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9E469" w14:textId="48C442EC" w:rsidR="002121DC" w:rsidRDefault="00CE35A9" w:rsidP="009D10D5">
      <w:pPr>
        <w:jc w:val="center"/>
      </w:pPr>
      <w:r>
        <w:rPr>
          <w:noProof/>
          <w:lang w:eastAsia="en-GB"/>
        </w:rPr>
        <w:drawing>
          <wp:inline distT="0" distB="0" distL="0" distR="0" wp14:anchorId="051A3136" wp14:editId="1B79CA1F">
            <wp:extent cx="8210550" cy="2647950"/>
            <wp:effectExtent l="0" t="133350" r="19050" b="95250"/>
            <wp:docPr id="15345916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045AC" w14:paraId="6687CDD0" w14:textId="77777777" w:rsidTr="009D10D5">
        <w:tc>
          <w:tcPr>
            <w:tcW w:w="6973" w:type="dxa"/>
            <w:gridSpan w:val="3"/>
            <w:shd w:val="clear" w:color="auto" w:fill="0C3512" w:themeFill="accent3" w:themeFillShade="80"/>
          </w:tcPr>
          <w:p w14:paraId="32AA99C6" w14:textId="4D467C0D" w:rsidR="00A045AC" w:rsidRPr="009D10D5" w:rsidRDefault="00E71AB6" w:rsidP="00A045AC">
            <w:pPr>
              <w:jc w:val="center"/>
              <w:rPr>
                <w:rFonts w:ascii="Arial" w:hAnsi="Arial" w:cs="Arial"/>
                <w:b/>
                <w:color w:val="FFFFFF" w:themeColor="background1"/>
                <w:sz w:val="24"/>
                <w:szCs w:val="24"/>
              </w:rPr>
            </w:pPr>
            <w:r w:rsidRPr="009D10D5">
              <w:rPr>
                <w:rFonts w:ascii="Arial" w:hAnsi="Arial" w:cs="Arial"/>
                <w:b/>
                <w:color w:val="FFFFFF" w:themeColor="background1"/>
                <w:sz w:val="24"/>
                <w:szCs w:val="24"/>
              </w:rPr>
              <w:t xml:space="preserve">DSPL2 </w:t>
            </w:r>
            <w:r w:rsidR="00A045AC" w:rsidRPr="009D10D5">
              <w:rPr>
                <w:rFonts w:ascii="Arial" w:hAnsi="Arial" w:cs="Arial"/>
                <w:b/>
                <w:color w:val="FFFFFF" w:themeColor="background1"/>
                <w:sz w:val="24"/>
                <w:szCs w:val="24"/>
              </w:rPr>
              <w:t>North Cluster</w:t>
            </w:r>
          </w:p>
        </w:tc>
        <w:tc>
          <w:tcPr>
            <w:tcW w:w="6975" w:type="dxa"/>
            <w:gridSpan w:val="3"/>
            <w:shd w:val="clear" w:color="auto" w:fill="80340D" w:themeFill="accent2" w:themeFillShade="80"/>
          </w:tcPr>
          <w:p w14:paraId="6939B954" w14:textId="10D2D277" w:rsidR="00A045AC" w:rsidRPr="009D10D5" w:rsidRDefault="00E71AB6" w:rsidP="00A045AC">
            <w:pPr>
              <w:jc w:val="center"/>
              <w:rPr>
                <w:rFonts w:ascii="Arial" w:hAnsi="Arial" w:cs="Arial"/>
                <w:b/>
                <w:color w:val="FFFFFF" w:themeColor="background1"/>
                <w:sz w:val="24"/>
                <w:szCs w:val="24"/>
              </w:rPr>
            </w:pPr>
            <w:r w:rsidRPr="009D10D5">
              <w:rPr>
                <w:rFonts w:ascii="Arial" w:hAnsi="Arial" w:cs="Arial"/>
                <w:b/>
                <w:color w:val="FFFFFF" w:themeColor="background1"/>
                <w:sz w:val="24"/>
                <w:szCs w:val="24"/>
              </w:rPr>
              <w:t xml:space="preserve">DSPL2 </w:t>
            </w:r>
            <w:r w:rsidR="00A045AC" w:rsidRPr="009D10D5">
              <w:rPr>
                <w:rFonts w:ascii="Arial" w:hAnsi="Arial" w:cs="Arial"/>
                <w:b/>
                <w:color w:val="FFFFFF" w:themeColor="background1"/>
                <w:sz w:val="24"/>
                <w:szCs w:val="24"/>
              </w:rPr>
              <w:t>South Cluster</w:t>
            </w:r>
          </w:p>
        </w:tc>
      </w:tr>
      <w:tr w:rsidR="00A045AC" w14:paraId="292CC399" w14:textId="77777777" w:rsidTr="009D10D5">
        <w:tc>
          <w:tcPr>
            <w:tcW w:w="2324" w:type="dxa"/>
            <w:shd w:val="clear" w:color="auto" w:fill="C1F0C7" w:themeFill="accent3" w:themeFillTint="33"/>
          </w:tcPr>
          <w:p w14:paraId="044C08B2" w14:textId="77777777" w:rsidR="003E1A5A" w:rsidRPr="00BA47DD" w:rsidRDefault="00E71AB6">
            <w:pPr>
              <w:rPr>
                <w:b/>
                <w:sz w:val="20"/>
                <w:szCs w:val="20"/>
              </w:rPr>
            </w:pPr>
            <w:r w:rsidRPr="00BA47DD">
              <w:rPr>
                <w:b/>
                <w:sz w:val="20"/>
                <w:szCs w:val="20"/>
              </w:rPr>
              <w:t>The Leys</w:t>
            </w:r>
            <w:r w:rsidR="003E1A5A" w:rsidRPr="00BA47DD">
              <w:rPr>
                <w:b/>
                <w:sz w:val="20"/>
                <w:szCs w:val="20"/>
              </w:rPr>
              <w:t xml:space="preserve">: </w:t>
            </w:r>
          </w:p>
          <w:p w14:paraId="02EF9FE6" w14:textId="5BB9DC7A" w:rsidR="00A045AC" w:rsidRPr="00BA47DD" w:rsidRDefault="003E1A5A">
            <w:pPr>
              <w:rPr>
                <w:b/>
                <w:sz w:val="20"/>
                <w:szCs w:val="20"/>
              </w:rPr>
            </w:pPr>
            <w:r w:rsidRPr="00BA47DD">
              <w:rPr>
                <w:b/>
                <w:sz w:val="20"/>
                <w:szCs w:val="20"/>
              </w:rPr>
              <w:t>Lead SENCO</w:t>
            </w:r>
          </w:p>
        </w:tc>
        <w:tc>
          <w:tcPr>
            <w:tcW w:w="2324" w:type="dxa"/>
            <w:shd w:val="clear" w:color="auto" w:fill="C1F0C7" w:themeFill="accent3" w:themeFillTint="33"/>
          </w:tcPr>
          <w:p w14:paraId="3DD5ED48" w14:textId="47D8A2E5" w:rsidR="00A045AC" w:rsidRPr="00BA47DD" w:rsidRDefault="00E71AB6">
            <w:pPr>
              <w:rPr>
                <w:sz w:val="20"/>
                <w:szCs w:val="20"/>
              </w:rPr>
            </w:pPr>
            <w:r w:rsidRPr="00BA47DD">
              <w:rPr>
                <w:sz w:val="20"/>
                <w:szCs w:val="20"/>
              </w:rPr>
              <w:t>Letchmore Infants</w:t>
            </w:r>
          </w:p>
        </w:tc>
        <w:tc>
          <w:tcPr>
            <w:tcW w:w="2325" w:type="dxa"/>
            <w:shd w:val="clear" w:color="auto" w:fill="C1F0C7" w:themeFill="accent3" w:themeFillTint="33"/>
          </w:tcPr>
          <w:p w14:paraId="52FCBBDF" w14:textId="79C9CC7A" w:rsidR="00A045AC" w:rsidRPr="00BA47DD" w:rsidRDefault="00E71AB6">
            <w:pPr>
              <w:rPr>
                <w:sz w:val="20"/>
                <w:szCs w:val="20"/>
              </w:rPr>
            </w:pPr>
            <w:r w:rsidRPr="00BA47DD">
              <w:rPr>
                <w:sz w:val="20"/>
                <w:szCs w:val="20"/>
              </w:rPr>
              <w:t>Camps Hill</w:t>
            </w:r>
          </w:p>
        </w:tc>
        <w:tc>
          <w:tcPr>
            <w:tcW w:w="2325" w:type="dxa"/>
            <w:shd w:val="clear" w:color="auto" w:fill="FAE2D5" w:themeFill="accent2" w:themeFillTint="33"/>
          </w:tcPr>
          <w:p w14:paraId="4782BE0C" w14:textId="77777777" w:rsidR="003E1A5A" w:rsidRPr="00BA47DD" w:rsidRDefault="00E71AB6">
            <w:pPr>
              <w:rPr>
                <w:b/>
                <w:sz w:val="20"/>
                <w:szCs w:val="20"/>
              </w:rPr>
            </w:pPr>
            <w:r w:rsidRPr="00BA47DD">
              <w:rPr>
                <w:b/>
                <w:sz w:val="20"/>
                <w:szCs w:val="20"/>
              </w:rPr>
              <w:t>Fairlands</w:t>
            </w:r>
            <w:r w:rsidR="003E1A5A" w:rsidRPr="00BA47DD">
              <w:rPr>
                <w:b/>
                <w:sz w:val="20"/>
                <w:szCs w:val="20"/>
              </w:rPr>
              <w:t xml:space="preserve">: </w:t>
            </w:r>
          </w:p>
          <w:p w14:paraId="44C04D40" w14:textId="73F63601" w:rsidR="00A045AC" w:rsidRPr="00BA47DD" w:rsidRDefault="003E1A5A">
            <w:pPr>
              <w:rPr>
                <w:b/>
                <w:sz w:val="20"/>
                <w:szCs w:val="20"/>
              </w:rPr>
            </w:pPr>
            <w:r w:rsidRPr="00BA47DD">
              <w:rPr>
                <w:b/>
                <w:sz w:val="20"/>
                <w:szCs w:val="20"/>
              </w:rPr>
              <w:t>Lead SENCO</w:t>
            </w:r>
          </w:p>
        </w:tc>
        <w:tc>
          <w:tcPr>
            <w:tcW w:w="2325" w:type="dxa"/>
            <w:shd w:val="clear" w:color="auto" w:fill="FAE2D5" w:themeFill="accent2" w:themeFillTint="33"/>
          </w:tcPr>
          <w:p w14:paraId="20607807" w14:textId="5A02438A" w:rsidR="00A045AC" w:rsidRPr="00BA47DD" w:rsidRDefault="00E71AB6">
            <w:pPr>
              <w:rPr>
                <w:sz w:val="20"/>
                <w:szCs w:val="20"/>
              </w:rPr>
            </w:pPr>
            <w:r w:rsidRPr="00BA47DD">
              <w:rPr>
                <w:sz w:val="20"/>
                <w:szCs w:val="20"/>
              </w:rPr>
              <w:t>Peartree Spring</w:t>
            </w:r>
          </w:p>
        </w:tc>
        <w:tc>
          <w:tcPr>
            <w:tcW w:w="2325" w:type="dxa"/>
            <w:shd w:val="clear" w:color="auto" w:fill="FAE2D5" w:themeFill="accent2" w:themeFillTint="33"/>
          </w:tcPr>
          <w:p w14:paraId="2FE96DF9" w14:textId="5AD5B9D3" w:rsidR="00A045AC" w:rsidRPr="00BA47DD" w:rsidRDefault="00E71AB6">
            <w:pPr>
              <w:rPr>
                <w:sz w:val="20"/>
                <w:szCs w:val="20"/>
              </w:rPr>
            </w:pPr>
            <w:r w:rsidRPr="00BA47DD">
              <w:rPr>
                <w:sz w:val="20"/>
                <w:szCs w:val="20"/>
              </w:rPr>
              <w:t>Aston St Marys</w:t>
            </w:r>
          </w:p>
        </w:tc>
      </w:tr>
      <w:tr w:rsidR="00A045AC" w14:paraId="091F5A56" w14:textId="77777777" w:rsidTr="009D10D5">
        <w:tc>
          <w:tcPr>
            <w:tcW w:w="2324" w:type="dxa"/>
            <w:shd w:val="clear" w:color="auto" w:fill="C1F0C7" w:themeFill="accent3" w:themeFillTint="33"/>
          </w:tcPr>
          <w:p w14:paraId="35588BC4" w14:textId="13F70220" w:rsidR="00A045AC" w:rsidRPr="00BA47DD" w:rsidRDefault="00E71AB6">
            <w:pPr>
              <w:rPr>
                <w:sz w:val="20"/>
                <w:szCs w:val="20"/>
              </w:rPr>
            </w:pPr>
            <w:r w:rsidRPr="00BA47DD">
              <w:rPr>
                <w:sz w:val="20"/>
                <w:szCs w:val="20"/>
              </w:rPr>
              <w:t>Round Diamond</w:t>
            </w:r>
          </w:p>
        </w:tc>
        <w:tc>
          <w:tcPr>
            <w:tcW w:w="2324" w:type="dxa"/>
            <w:shd w:val="clear" w:color="auto" w:fill="C1F0C7" w:themeFill="accent3" w:themeFillTint="33"/>
          </w:tcPr>
          <w:p w14:paraId="20F6A71C" w14:textId="37CA498C" w:rsidR="00A045AC" w:rsidRPr="00BA47DD" w:rsidRDefault="00E71AB6">
            <w:pPr>
              <w:rPr>
                <w:sz w:val="20"/>
                <w:szCs w:val="20"/>
              </w:rPr>
            </w:pPr>
            <w:r w:rsidRPr="00BA47DD">
              <w:rPr>
                <w:sz w:val="20"/>
                <w:szCs w:val="20"/>
              </w:rPr>
              <w:t>Moss Bury</w:t>
            </w:r>
          </w:p>
        </w:tc>
        <w:tc>
          <w:tcPr>
            <w:tcW w:w="2325" w:type="dxa"/>
            <w:shd w:val="clear" w:color="auto" w:fill="C1F0C7" w:themeFill="accent3" w:themeFillTint="33"/>
          </w:tcPr>
          <w:p w14:paraId="3175ACE6" w14:textId="67A014D1" w:rsidR="00A045AC" w:rsidRPr="00BA47DD" w:rsidRDefault="00E71AB6">
            <w:pPr>
              <w:rPr>
                <w:sz w:val="20"/>
                <w:szCs w:val="20"/>
              </w:rPr>
            </w:pPr>
            <w:r w:rsidRPr="00BA47DD">
              <w:rPr>
                <w:sz w:val="20"/>
                <w:szCs w:val="20"/>
              </w:rPr>
              <w:t>JHN</w:t>
            </w:r>
          </w:p>
        </w:tc>
        <w:tc>
          <w:tcPr>
            <w:tcW w:w="2325" w:type="dxa"/>
            <w:shd w:val="clear" w:color="auto" w:fill="FAE2D5" w:themeFill="accent2" w:themeFillTint="33"/>
          </w:tcPr>
          <w:p w14:paraId="3B23AA6F" w14:textId="77777777" w:rsidR="00A045AC" w:rsidRPr="00BA47DD" w:rsidRDefault="00E71AB6">
            <w:pPr>
              <w:rPr>
                <w:sz w:val="20"/>
                <w:szCs w:val="20"/>
              </w:rPr>
            </w:pPr>
            <w:r w:rsidRPr="00BA47DD">
              <w:rPr>
                <w:sz w:val="20"/>
                <w:szCs w:val="20"/>
              </w:rPr>
              <w:t>Bedwell</w:t>
            </w:r>
          </w:p>
          <w:p w14:paraId="0A76B139" w14:textId="4BEC1663" w:rsidR="003E1A5A" w:rsidRPr="00BA47DD" w:rsidRDefault="003E1A5A">
            <w:pPr>
              <w:rPr>
                <w:sz w:val="20"/>
                <w:szCs w:val="20"/>
              </w:rPr>
            </w:pPr>
          </w:p>
        </w:tc>
        <w:tc>
          <w:tcPr>
            <w:tcW w:w="2325" w:type="dxa"/>
            <w:shd w:val="clear" w:color="auto" w:fill="FAE2D5" w:themeFill="accent2" w:themeFillTint="33"/>
          </w:tcPr>
          <w:p w14:paraId="06799DFE" w14:textId="730BD45C" w:rsidR="00A045AC" w:rsidRPr="00BA47DD" w:rsidRDefault="00E71AB6">
            <w:pPr>
              <w:rPr>
                <w:sz w:val="20"/>
                <w:szCs w:val="20"/>
              </w:rPr>
            </w:pPr>
            <w:r w:rsidRPr="00BA47DD">
              <w:rPr>
                <w:sz w:val="20"/>
                <w:szCs w:val="20"/>
              </w:rPr>
              <w:t>St Margaret Clitherow</w:t>
            </w:r>
          </w:p>
        </w:tc>
        <w:tc>
          <w:tcPr>
            <w:tcW w:w="2325" w:type="dxa"/>
            <w:shd w:val="clear" w:color="auto" w:fill="FAE2D5" w:themeFill="accent2" w:themeFillTint="33"/>
          </w:tcPr>
          <w:p w14:paraId="02AEDB4A" w14:textId="119DECF7" w:rsidR="00A045AC" w:rsidRPr="00BA47DD" w:rsidRDefault="00E71AB6">
            <w:pPr>
              <w:rPr>
                <w:sz w:val="20"/>
                <w:szCs w:val="20"/>
              </w:rPr>
            </w:pPr>
            <w:r w:rsidRPr="00BA47DD">
              <w:rPr>
                <w:sz w:val="20"/>
                <w:szCs w:val="20"/>
              </w:rPr>
              <w:t>Marriotts</w:t>
            </w:r>
          </w:p>
        </w:tc>
      </w:tr>
      <w:tr w:rsidR="00A045AC" w14:paraId="4BF164E4" w14:textId="77777777" w:rsidTr="009D10D5">
        <w:tc>
          <w:tcPr>
            <w:tcW w:w="2324" w:type="dxa"/>
            <w:shd w:val="clear" w:color="auto" w:fill="C1F0C7" w:themeFill="accent3" w:themeFillTint="33"/>
          </w:tcPr>
          <w:p w14:paraId="12D94E6B" w14:textId="4B23BD5F" w:rsidR="00A045AC" w:rsidRPr="00BA47DD" w:rsidRDefault="00E71AB6">
            <w:pPr>
              <w:rPr>
                <w:sz w:val="20"/>
                <w:szCs w:val="20"/>
              </w:rPr>
            </w:pPr>
            <w:r w:rsidRPr="00BA47DD">
              <w:rPr>
                <w:sz w:val="20"/>
                <w:szCs w:val="20"/>
              </w:rPr>
              <w:t>Giles Infants</w:t>
            </w:r>
          </w:p>
        </w:tc>
        <w:tc>
          <w:tcPr>
            <w:tcW w:w="2324" w:type="dxa"/>
            <w:shd w:val="clear" w:color="auto" w:fill="C1F0C7" w:themeFill="accent3" w:themeFillTint="33"/>
          </w:tcPr>
          <w:p w14:paraId="35A219AE" w14:textId="4D08C802" w:rsidR="00A045AC" w:rsidRPr="00BA47DD" w:rsidRDefault="00E71AB6">
            <w:pPr>
              <w:rPr>
                <w:sz w:val="20"/>
                <w:szCs w:val="20"/>
              </w:rPr>
            </w:pPr>
            <w:r w:rsidRPr="00BA47DD">
              <w:rPr>
                <w:sz w:val="20"/>
                <w:szCs w:val="20"/>
              </w:rPr>
              <w:t>Walkern</w:t>
            </w:r>
          </w:p>
        </w:tc>
        <w:tc>
          <w:tcPr>
            <w:tcW w:w="2325" w:type="dxa"/>
            <w:shd w:val="clear" w:color="auto" w:fill="C1F0C7" w:themeFill="accent3" w:themeFillTint="33"/>
          </w:tcPr>
          <w:p w14:paraId="26C0095B" w14:textId="77494521" w:rsidR="00A045AC" w:rsidRPr="00BA47DD" w:rsidRDefault="00E71AB6">
            <w:pPr>
              <w:rPr>
                <w:sz w:val="20"/>
                <w:szCs w:val="20"/>
              </w:rPr>
            </w:pPr>
            <w:r w:rsidRPr="00BA47DD">
              <w:rPr>
                <w:sz w:val="20"/>
                <w:szCs w:val="20"/>
              </w:rPr>
              <w:t>TAA</w:t>
            </w:r>
          </w:p>
        </w:tc>
        <w:tc>
          <w:tcPr>
            <w:tcW w:w="2325" w:type="dxa"/>
            <w:shd w:val="clear" w:color="auto" w:fill="FAE2D5" w:themeFill="accent2" w:themeFillTint="33"/>
          </w:tcPr>
          <w:p w14:paraId="6C7A7C89" w14:textId="77777777" w:rsidR="00A045AC" w:rsidRPr="00BA47DD" w:rsidRDefault="00E71AB6">
            <w:pPr>
              <w:rPr>
                <w:sz w:val="20"/>
                <w:szCs w:val="20"/>
              </w:rPr>
            </w:pPr>
            <w:r w:rsidRPr="00BA47DD">
              <w:rPr>
                <w:sz w:val="20"/>
                <w:szCs w:val="20"/>
              </w:rPr>
              <w:t>BroomBarns</w:t>
            </w:r>
          </w:p>
          <w:p w14:paraId="3033C1D3" w14:textId="624E2F53" w:rsidR="003E1A5A" w:rsidRPr="00BA47DD" w:rsidRDefault="003E1A5A">
            <w:pPr>
              <w:rPr>
                <w:sz w:val="20"/>
                <w:szCs w:val="20"/>
              </w:rPr>
            </w:pPr>
          </w:p>
        </w:tc>
        <w:tc>
          <w:tcPr>
            <w:tcW w:w="2325" w:type="dxa"/>
            <w:shd w:val="clear" w:color="auto" w:fill="FAE2D5" w:themeFill="accent2" w:themeFillTint="33"/>
          </w:tcPr>
          <w:p w14:paraId="4C9F865B" w14:textId="1C4899A7" w:rsidR="00A045AC" w:rsidRPr="00BA47DD" w:rsidRDefault="00E71AB6">
            <w:pPr>
              <w:rPr>
                <w:sz w:val="20"/>
                <w:szCs w:val="20"/>
              </w:rPr>
            </w:pPr>
            <w:r w:rsidRPr="00BA47DD">
              <w:rPr>
                <w:sz w:val="20"/>
                <w:szCs w:val="20"/>
              </w:rPr>
              <w:t>Roebuck</w:t>
            </w:r>
          </w:p>
        </w:tc>
        <w:tc>
          <w:tcPr>
            <w:tcW w:w="2325" w:type="dxa"/>
            <w:shd w:val="clear" w:color="auto" w:fill="FAE2D5" w:themeFill="accent2" w:themeFillTint="33"/>
          </w:tcPr>
          <w:p w14:paraId="1EF22E92" w14:textId="1711FF1B" w:rsidR="00A045AC" w:rsidRPr="00BA47DD" w:rsidRDefault="00E71AB6">
            <w:pPr>
              <w:rPr>
                <w:sz w:val="20"/>
                <w:szCs w:val="20"/>
              </w:rPr>
            </w:pPr>
            <w:r w:rsidRPr="00BA47DD">
              <w:rPr>
                <w:sz w:val="20"/>
                <w:szCs w:val="20"/>
              </w:rPr>
              <w:t>Barnwell</w:t>
            </w:r>
          </w:p>
        </w:tc>
      </w:tr>
      <w:tr w:rsidR="00A045AC" w14:paraId="148E350F" w14:textId="77777777" w:rsidTr="009D10D5">
        <w:tc>
          <w:tcPr>
            <w:tcW w:w="2324" w:type="dxa"/>
            <w:shd w:val="clear" w:color="auto" w:fill="C1F0C7" w:themeFill="accent3" w:themeFillTint="33"/>
          </w:tcPr>
          <w:p w14:paraId="06B84E1B" w14:textId="4EEBCF53" w:rsidR="00A045AC" w:rsidRPr="00BA47DD" w:rsidRDefault="00E71AB6">
            <w:pPr>
              <w:rPr>
                <w:sz w:val="20"/>
                <w:szCs w:val="20"/>
              </w:rPr>
            </w:pPr>
            <w:r w:rsidRPr="00BA47DD">
              <w:rPr>
                <w:sz w:val="20"/>
                <w:szCs w:val="20"/>
              </w:rPr>
              <w:t>Giles Junior</w:t>
            </w:r>
          </w:p>
        </w:tc>
        <w:tc>
          <w:tcPr>
            <w:tcW w:w="2324" w:type="dxa"/>
            <w:shd w:val="clear" w:color="auto" w:fill="C1F0C7" w:themeFill="accent3" w:themeFillTint="33"/>
          </w:tcPr>
          <w:p w14:paraId="67991C07" w14:textId="70403C29" w:rsidR="00A045AC" w:rsidRPr="00BA47DD" w:rsidRDefault="00E71AB6">
            <w:pPr>
              <w:rPr>
                <w:sz w:val="20"/>
                <w:szCs w:val="20"/>
              </w:rPr>
            </w:pPr>
            <w:r w:rsidRPr="00BA47DD">
              <w:rPr>
                <w:sz w:val="20"/>
                <w:szCs w:val="20"/>
              </w:rPr>
              <w:t>Woolenwick Infants</w:t>
            </w:r>
          </w:p>
        </w:tc>
        <w:tc>
          <w:tcPr>
            <w:tcW w:w="2325" w:type="dxa"/>
            <w:shd w:val="clear" w:color="auto" w:fill="C1F0C7" w:themeFill="accent3" w:themeFillTint="33"/>
          </w:tcPr>
          <w:p w14:paraId="77D5178D" w14:textId="7F418698" w:rsidR="00A045AC" w:rsidRPr="00BA47DD" w:rsidRDefault="00E71AB6">
            <w:pPr>
              <w:rPr>
                <w:sz w:val="20"/>
                <w:szCs w:val="20"/>
              </w:rPr>
            </w:pPr>
            <w:r w:rsidRPr="00BA47DD">
              <w:rPr>
                <w:sz w:val="20"/>
                <w:szCs w:val="20"/>
              </w:rPr>
              <w:t>Barclay</w:t>
            </w:r>
          </w:p>
        </w:tc>
        <w:tc>
          <w:tcPr>
            <w:tcW w:w="2325" w:type="dxa"/>
            <w:shd w:val="clear" w:color="auto" w:fill="FAE2D5" w:themeFill="accent2" w:themeFillTint="33"/>
          </w:tcPr>
          <w:p w14:paraId="09DD3A5A" w14:textId="77777777" w:rsidR="00A045AC" w:rsidRPr="00BA47DD" w:rsidRDefault="00E71AB6">
            <w:pPr>
              <w:rPr>
                <w:sz w:val="20"/>
                <w:szCs w:val="20"/>
              </w:rPr>
            </w:pPr>
            <w:r w:rsidRPr="00BA47DD">
              <w:rPr>
                <w:sz w:val="20"/>
                <w:szCs w:val="20"/>
              </w:rPr>
              <w:t>St Nicholas</w:t>
            </w:r>
          </w:p>
          <w:p w14:paraId="44F5625A" w14:textId="32087780" w:rsidR="003E1A5A" w:rsidRPr="00BA47DD" w:rsidRDefault="003E1A5A">
            <w:pPr>
              <w:rPr>
                <w:sz w:val="20"/>
                <w:szCs w:val="20"/>
              </w:rPr>
            </w:pPr>
          </w:p>
        </w:tc>
        <w:tc>
          <w:tcPr>
            <w:tcW w:w="2325" w:type="dxa"/>
            <w:shd w:val="clear" w:color="auto" w:fill="FAE2D5" w:themeFill="accent2" w:themeFillTint="33"/>
          </w:tcPr>
          <w:p w14:paraId="14CAE05A" w14:textId="50A992CF" w:rsidR="00A045AC" w:rsidRPr="00BA47DD" w:rsidRDefault="00E71AB6">
            <w:pPr>
              <w:rPr>
                <w:sz w:val="20"/>
                <w:szCs w:val="20"/>
              </w:rPr>
            </w:pPr>
            <w:r w:rsidRPr="00BA47DD">
              <w:rPr>
                <w:sz w:val="20"/>
                <w:szCs w:val="20"/>
              </w:rPr>
              <w:t>Longmeadow</w:t>
            </w:r>
          </w:p>
        </w:tc>
        <w:tc>
          <w:tcPr>
            <w:tcW w:w="2325" w:type="dxa"/>
            <w:shd w:val="clear" w:color="auto" w:fill="FFFFFF" w:themeFill="background1"/>
          </w:tcPr>
          <w:p w14:paraId="460DA560" w14:textId="77777777" w:rsidR="00A045AC" w:rsidRPr="00BA47DD" w:rsidRDefault="00A045AC">
            <w:pPr>
              <w:rPr>
                <w:sz w:val="20"/>
                <w:szCs w:val="20"/>
              </w:rPr>
            </w:pPr>
          </w:p>
        </w:tc>
      </w:tr>
      <w:tr w:rsidR="00A045AC" w14:paraId="503598E2" w14:textId="77777777" w:rsidTr="009D10D5">
        <w:tc>
          <w:tcPr>
            <w:tcW w:w="2324" w:type="dxa"/>
            <w:shd w:val="clear" w:color="auto" w:fill="C1F0C7" w:themeFill="accent3" w:themeFillTint="33"/>
          </w:tcPr>
          <w:p w14:paraId="2E964A7B" w14:textId="5D5C1645" w:rsidR="00A045AC" w:rsidRPr="00BA47DD" w:rsidRDefault="00E71AB6">
            <w:pPr>
              <w:rPr>
                <w:sz w:val="20"/>
                <w:szCs w:val="20"/>
              </w:rPr>
            </w:pPr>
            <w:r w:rsidRPr="00BA47DD">
              <w:rPr>
                <w:sz w:val="20"/>
                <w:szCs w:val="20"/>
              </w:rPr>
              <w:t>Martins Wood</w:t>
            </w:r>
          </w:p>
        </w:tc>
        <w:tc>
          <w:tcPr>
            <w:tcW w:w="2324" w:type="dxa"/>
            <w:shd w:val="clear" w:color="auto" w:fill="C1F0C7" w:themeFill="accent3" w:themeFillTint="33"/>
          </w:tcPr>
          <w:p w14:paraId="56B415D7" w14:textId="1E84E798" w:rsidR="00A045AC" w:rsidRPr="00BA47DD" w:rsidRDefault="00E71AB6">
            <w:pPr>
              <w:rPr>
                <w:sz w:val="20"/>
                <w:szCs w:val="20"/>
              </w:rPr>
            </w:pPr>
            <w:r w:rsidRPr="00BA47DD">
              <w:rPr>
                <w:sz w:val="20"/>
                <w:szCs w:val="20"/>
              </w:rPr>
              <w:t>Woolenwick Junior</w:t>
            </w:r>
          </w:p>
        </w:tc>
        <w:tc>
          <w:tcPr>
            <w:tcW w:w="2325" w:type="dxa"/>
            <w:shd w:val="clear" w:color="auto" w:fill="C1F0C7" w:themeFill="accent3" w:themeFillTint="33"/>
          </w:tcPr>
          <w:p w14:paraId="55B6CC0B" w14:textId="1AB9BFB6" w:rsidR="00A045AC" w:rsidRPr="00BA47DD" w:rsidRDefault="00E71AB6">
            <w:pPr>
              <w:rPr>
                <w:sz w:val="20"/>
                <w:szCs w:val="20"/>
              </w:rPr>
            </w:pPr>
            <w:r w:rsidRPr="00BA47DD">
              <w:rPr>
                <w:sz w:val="20"/>
                <w:szCs w:val="20"/>
              </w:rPr>
              <w:t>Nobel</w:t>
            </w:r>
          </w:p>
        </w:tc>
        <w:tc>
          <w:tcPr>
            <w:tcW w:w="2325" w:type="dxa"/>
            <w:shd w:val="clear" w:color="auto" w:fill="FAE2D5" w:themeFill="accent2" w:themeFillTint="33"/>
          </w:tcPr>
          <w:p w14:paraId="2F2D044E" w14:textId="77777777" w:rsidR="00A045AC" w:rsidRPr="00BA47DD" w:rsidRDefault="00E71AB6">
            <w:pPr>
              <w:rPr>
                <w:sz w:val="20"/>
                <w:szCs w:val="20"/>
              </w:rPr>
            </w:pPr>
            <w:r w:rsidRPr="00BA47DD">
              <w:rPr>
                <w:sz w:val="20"/>
                <w:szCs w:val="20"/>
              </w:rPr>
              <w:t>Ashtree</w:t>
            </w:r>
          </w:p>
          <w:p w14:paraId="60BEB443" w14:textId="071441CD" w:rsidR="003E1A5A" w:rsidRPr="00BA47DD" w:rsidRDefault="003E1A5A">
            <w:pPr>
              <w:rPr>
                <w:sz w:val="20"/>
                <w:szCs w:val="20"/>
              </w:rPr>
            </w:pPr>
          </w:p>
        </w:tc>
        <w:tc>
          <w:tcPr>
            <w:tcW w:w="2325" w:type="dxa"/>
            <w:shd w:val="clear" w:color="auto" w:fill="FAE2D5" w:themeFill="accent2" w:themeFillTint="33"/>
          </w:tcPr>
          <w:p w14:paraId="0F164842" w14:textId="32A37845" w:rsidR="00A045AC" w:rsidRPr="00BA47DD" w:rsidRDefault="00E71AB6">
            <w:pPr>
              <w:rPr>
                <w:sz w:val="20"/>
                <w:szCs w:val="20"/>
              </w:rPr>
            </w:pPr>
            <w:r w:rsidRPr="00BA47DD">
              <w:rPr>
                <w:sz w:val="20"/>
                <w:szCs w:val="20"/>
              </w:rPr>
              <w:t>Shephalbury</w:t>
            </w:r>
          </w:p>
        </w:tc>
        <w:tc>
          <w:tcPr>
            <w:tcW w:w="2325" w:type="dxa"/>
            <w:shd w:val="clear" w:color="auto" w:fill="FFFFFF" w:themeFill="background1"/>
          </w:tcPr>
          <w:p w14:paraId="64DEBE40" w14:textId="77777777" w:rsidR="00A045AC" w:rsidRPr="00BA47DD" w:rsidRDefault="00A045AC">
            <w:pPr>
              <w:rPr>
                <w:sz w:val="20"/>
                <w:szCs w:val="20"/>
              </w:rPr>
            </w:pPr>
          </w:p>
        </w:tc>
      </w:tr>
      <w:tr w:rsidR="00A045AC" w14:paraId="6530AF9C" w14:textId="77777777" w:rsidTr="009D10D5">
        <w:tc>
          <w:tcPr>
            <w:tcW w:w="2324" w:type="dxa"/>
            <w:shd w:val="clear" w:color="auto" w:fill="C1F0C7" w:themeFill="accent3" w:themeFillTint="33"/>
          </w:tcPr>
          <w:p w14:paraId="3336E4B4" w14:textId="28F33F70" w:rsidR="00A045AC" w:rsidRPr="00BA47DD" w:rsidRDefault="00E71AB6">
            <w:pPr>
              <w:rPr>
                <w:sz w:val="20"/>
                <w:szCs w:val="20"/>
              </w:rPr>
            </w:pPr>
            <w:r w:rsidRPr="00BA47DD">
              <w:rPr>
                <w:sz w:val="20"/>
                <w:szCs w:val="20"/>
              </w:rPr>
              <w:t>Trotts Hill</w:t>
            </w:r>
          </w:p>
        </w:tc>
        <w:tc>
          <w:tcPr>
            <w:tcW w:w="2324" w:type="dxa"/>
            <w:shd w:val="clear" w:color="auto" w:fill="C1F0C7" w:themeFill="accent3" w:themeFillTint="33"/>
          </w:tcPr>
          <w:p w14:paraId="5BF0959F" w14:textId="5C5117F8" w:rsidR="00A045AC" w:rsidRPr="00BA47DD" w:rsidRDefault="00E71AB6">
            <w:pPr>
              <w:rPr>
                <w:sz w:val="20"/>
                <w:szCs w:val="20"/>
              </w:rPr>
            </w:pPr>
            <w:r w:rsidRPr="00BA47DD">
              <w:rPr>
                <w:sz w:val="20"/>
                <w:szCs w:val="20"/>
              </w:rPr>
              <w:t>Lodge Farm</w:t>
            </w:r>
          </w:p>
        </w:tc>
        <w:tc>
          <w:tcPr>
            <w:tcW w:w="2325" w:type="dxa"/>
            <w:shd w:val="clear" w:color="auto" w:fill="FFFFFF" w:themeFill="background1"/>
          </w:tcPr>
          <w:p w14:paraId="37A8D27F" w14:textId="77777777" w:rsidR="00A045AC" w:rsidRPr="00BA47DD" w:rsidRDefault="00A045AC">
            <w:pPr>
              <w:rPr>
                <w:sz w:val="20"/>
                <w:szCs w:val="20"/>
              </w:rPr>
            </w:pPr>
          </w:p>
        </w:tc>
        <w:tc>
          <w:tcPr>
            <w:tcW w:w="2325" w:type="dxa"/>
            <w:shd w:val="clear" w:color="auto" w:fill="FAE2D5" w:themeFill="accent2" w:themeFillTint="33"/>
          </w:tcPr>
          <w:p w14:paraId="570B5572" w14:textId="77777777" w:rsidR="00A045AC" w:rsidRPr="00BA47DD" w:rsidRDefault="00E71AB6">
            <w:pPr>
              <w:rPr>
                <w:sz w:val="20"/>
                <w:szCs w:val="20"/>
              </w:rPr>
            </w:pPr>
            <w:r w:rsidRPr="00BA47DD">
              <w:rPr>
                <w:sz w:val="20"/>
                <w:szCs w:val="20"/>
              </w:rPr>
              <w:t>Featherstone Wood</w:t>
            </w:r>
          </w:p>
          <w:p w14:paraId="62A034E4" w14:textId="6D0AEBF7" w:rsidR="003E1A5A" w:rsidRPr="00BA47DD" w:rsidRDefault="003E1A5A">
            <w:pPr>
              <w:rPr>
                <w:sz w:val="20"/>
                <w:szCs w:val="20"/>
              </w:rPr>
            </w:pPr>
          </w:p>
        </w:tc>
        <w:tc>
          <w:tcPr>
            <w:tcW w:w="2325" w:type="dxa"/>
            <w:shd w:val="clear" w:color="auto" w:fill="FAE2D5" w:themeFill="accent2" w:themeFillTint="33"/>
          </w:tcPr>
          <w:p w14:paraId="3719F81A" w14:textId="4A62E57C" w:rsidR="00A045AC" w:rsidRPr="00BA47DD" w:rsidRDefault="00E71AB6">
            <w:pPr>
              <w:rPr>
                <w:sz w:val="20"/>
                <w:szCs w:val="20"/>
              </w:rPr>
            </w:pPr>
            <w:r w:rsidRPr="00BA47DD">
              <w:rPr>
                <w:sz w:val="20"/>
                <w:szCs w:val="20"/>
              </w:rPr>
              <w:t>Knebworth</w:t>
            </w:r>
          </w:p>
        </w:tc>
        <w:tc>
          <w:tcPr>
            <w:tcW w:w="2325" w:type="dxa"/>
            <w:shd w:val="clear" w:color="auto" w:fill="FFFFFF" w:themeFill="background1"/>
          </w:tcPr>
          <w:p w14:paraId="7A4FDF26" w14:textId="77777777" w:rsidR="00A045AC" w:rsidRPr="00BA47DD" w:rsidRDefault="00A045AC">
            <w:pPr>
              <w:rPr>
                <w:sz w:val="20"/>
                <w:szCs w:val="20"/>
              </w:rPr>
            </w:pPr>
          </w:p>
        </w:tc>
      </w:tr>
      <w:tr w:rsidR="00A045AC" w14:paraId="6076C242" w14:textId="77777777" w:rsidTr="009D10D5">
        <w:tc>
          <w:tcPr>
            <w:tcW w:w="2324" w:type="dxa"/>
            <w:shd w:val="clear" w:color="auto" w:fill="C1F0C7" w:themeFill="accent3" w:themeFillTint="33"/>
          </w:tcPr>
          <w:p w14:paraId="17CDE8CA" w14:textId="610F6F97" w:rsidR="00A045AC" w:rsidRPr="00BA47DD" w:rsidRDefault="00E71AB6">
            <w:pPr>
              <w:rPr>
                <w:sz w:val="20"/>
                <w:szCs w:val="20"/>
              </w:rPr>
            </w:pPr>
            <w:r w:rsidRPr="00BA47DD">
              <w:rPr>
                <w:sz w:val="20"/>
                <w:szCs w:val="20"/>
              </w:rPr>
              <w:t>Almond Hill</w:t>
            </w:r>
          </w:p>
        </w:tc>
        <w:tc>
          <w:tcPr>
            <w:tcW w:w="2324" w:type="dxa"/>
            <w:shd w:val="clear" w:color="auto" w:fill="C1F0C7" w:themeFill="accent3" w:themeFillTint="33"/>
          </w:tcPr>
          <w:p w14:paraId="51683D30" w14:textId="0C9059C7" w:rsidR="00A045AC" w:rsidRPr="00BA47DD" w:rsidRDefault="00E71AB6">
            <w:pPr>
              <w:rPr>
                <w:sz w:val="20"/>
                <w:szCs w:val="20"/>
              </w:rPr>
            </w:pPr>
            <w:r w:rsidRPr="00BA47DD">
              <w:rPr>
                <w:sz w:val="20"/>
                <w:szCs w:val="20"/>
              </w:rPr>
              <w:t>SVDP</w:t>
            </w:r>
          </w:p>
        </w:tc>
        <w:tc>
          <w:tcPr>
            <w:tcW w:w="2325" w:type="dxa"/>
            <w:shd w:val="clear" w:color="auto" w:fill="FFFFFF" w:themeFill="background1"/>
          </w:tcPr>
          <w:p w14:paraId="27002FEF" w14:textId="77777777" w:rsidR="00A045AC" w:rsidRPr="00BA47DD" w:rsidRDefault="00A045AC">
            <w:pPr>
              <w:rPr>
                <w:sz w:val="20"/>
                <w:szCs w:val="20"/>
              </w:rPr>
            </w:pPr>
          </w:p>
        </w:tc>
        <w:tc>
          <w:tcPr>
            <w:tcW w:w="2325" w:type="dxa"/>
            <w:shd w:val="clear" w:color="auto" w:fill="FAE2D5" w:themeFill="accent2" w:themeFillTint="33"/>
          </w:tcPr>
          <w:p w14:paraId="07A11915" w14:textId="77777777" w:rsidR="00A045AC" w:rsidRPr="00BA47DD" w:rsidRDefault="00E71AB6">
            <w:pPr>
              <w:rPr>
                <w:sz w:val="20"/>
                <w:szCs w:val="20"/>
              </w:rPr>
            </w:pPr>
            <w:r w:rsidRPr="00BA47DD">
              <w:rPr>
                <w:sz w:val="20"/>
                <w:szCs w:val="20"/>
              </w:rPr>
              <w:t>Bennington</w:t>
            </w:r>
          </w:p>
          <w:p w14:paraId="4D3BA0F7" w14:textId="68D9D3D9" w:rsidR="003E1A5A" w:rsidRPr="00BA47DD" w:rsidRDefault="003E1A5A">
            <w:pPr>
              <w:rPr>
                <w:sz w:val="20"/>
                <w:szCs w:val="20"/>
              </w:rPr>
            </w:pPr>
          </w:p>
        </w:tc>
        <w:tc>
          <w:tcPr>
            <w:tcW w:w="2325" w:type="dxa"/>
            <w:shd w:val="clear" w:color="auto" w:fill="FAE2D5" w:themeFill="accent2" w:themeFillTint="33"/>
          </w:tcPr>
          <w:p w14:paraId="039B05F7" w14:textId="20907CB7" w:rsidR="00A045AC" w:rsidRPr="00BA47DD" w:rsidRDefault="00E71AB6">
            <w:pPr>
              <w:rPr>
                <w:sz w:val="20"/>
                <w:szCs w:val="20"/>
              </w:rPr>
            </w:pPr>
            <w:r w:rsidRPr="00BA47DD">
              <w:rPr>
                <w:sz w:val="20"/>
                <w:szCs w:val="20"/>
              </w:rPr>
              <w:t>All Saints Datchworth</w:t>
            </w:r>
          </w:p>
        </w:tc>
        <w:tc>
          <w:tcPr>
            <w:tcW w:w="2325" w:type="dxa"/>
            <w:shd w:val="clear" w:color="auto" w:fill="FFFFFF" w:themeFill="background1"/>
          </w:tcPr>
          <w:p w14:paraId="6D408D39" w14:textId="77777777" w:rsidR="00A045AC" w:rsidRPr="00BA47DD" w:rsidRDefault="00A045AC">
            <w:pPr>
              <w:rPr>
                <w:sz w:val="20"/>
                <w:szCs w:val="20"/>
              </w:rPr>
            </w:pPr>
          </w:p>
        </w:tc>
      </w:tr>
    </w:tbl>
    <w:p w14:paraId="1434CDE2" w14:textId="1151D565" w:rsidR="00A045AC" w:rsidRDefault="00A045AC"/>
    <w:p w14:paraId="0B742CD5" w14:textId="02E89025" w:rsidR="00933B24" w:rsidRDefault="00933B24"/>
    <w:p w14:paraId="2EEE87BA" w14:textId="0FD9AB77" w:rsidR="00933B24" w:rsidRDefault="00933B24"/>
    <w:p w14:paraId="2C93A3E3" w14:textId="09EA6871" w:rsidR="00933B24" w:rsidRPr="00933B24" w:rsidRDefault="00933B24" w:rsidP="00933B24">
      <w:pPr>
        <w:jc w:val="center"/>
        <w:rPr>
          <w:b/>
          <w:sz w:val="32"/>
        </w:rPr>
      </w:pPr>
      <w:r>
        <w:rPr>
          <w:b/>
          <w:sz w:val="32"/>
        </w:rPr>
        <w:t>DSPL2 FIF Key Dates</w:t>
      </w:r>
      <w:r w:rsidRPr="00933B24">
        <w:rPr>
          <w:b/>
          <w:sz w:val="32"/>
        </w:rPr>
        <w:t>:  Summer 2026 – Spring 2027</w:t>
      </w:r>
    </w:p>
    <w:tbl>
      <w:tblPr>
        <w:tblStyle w:val="TableGrid"/>
        <w:tblW w:w="13036" w:type="dxa"/>
        <w:tblLook w:val="04A0" w:firstRow="1" w:lastRow="0" w:firstColumn="1" w:lastColumn="0" w:noHBand="0" w:noVBand="1"/>
      </w:tblPr>
      <w:tblGrid>
        <w:gridCol w:w="2777"/>
        <w:gridCol w:w="3455"/>
        <w:gridCol w:w="4395"/>
        <w:gridCol w:w="2409"/>
      </w:tblGrid>
      <w:tr w:rsidR="009D10D5" w14:paraId="797854EB" w14:textId="77777777" w:rsidTr="00933B24">
        <w:trPr>
          <w:trHeight w:val="1292"/>
        </w:trPr>
        <w:tc>
          <w:tcPr>
            <w:tcW w:w="2777" w:type="dxa"/>
            <w:shd w:val="clear" w:color="auto" w:fill="0A2F41" w:themeFill="accent1" w:themeFillShade="80"/>
          </w:tcPr>
          <w:p w14:paraId="614342F4" w14:textId="77777777" w:rsidR="009D10D5" w:rsidRPr="00FE4B96" w:rsidRDefault="009D10D5" w:rsidP="00F405B8">
            <w:pPr>
              <w:rPr>
                <w:rFonts w:ascii="Arial" w:hAnsi="Arial" w:cs="Arial"/>
                <w:color w:val="FFFFFF" w:themeColor="background1"/>
              </w:rPr>
            </w:pPr>
          </w:p>
        </w:tc>
        <w:tc>
          <w:tcPr>
            <w:tcW w:w="3455" w:type="dxa"/>
            <w:shd w:val="clear" w:color="auto" w:fill="0A2F41" w:themeFill="accent1" w:themeFillShade="80"/>
          </w:tcPr>
          <w:p w14:paraId="64DCF3BB" w14:textId="77777777" w:rsidR="00833CBE" w:rsidRDefault="009D10D5" w:rsidP="00F405B8">
            <w:pPr>
              <w:rPr>
                <w:rFonts w:ascii="Arial" w:hAnsi="Arial" w:cs="Arial"/>
                <w:color w:val="FFFFFF" w:themeColor="background1"/>
              </w:rPr>
            </w:pPr>
            <w:r w:rsidRPr="00833CBE">
              <w:rPr>
                <w:rFonts w:ascii="Arial" w:hAnsi="Arial" w:cs="Arial"/>
                <w:b/>
                <w:color w:val="FF0000"/>
              </w:rPr>
              <w:t>Deadline</w:t>
            </w:r>
            <w:r>
              <w:rPr>
                <w:rFonts w:ascii="Arial" w:hAnsi="Arial" w:cs="Arial"/>
                <w:color w:val="FFFFFF" w:themeColor="background1"/>
              </w:rPr>
              <w:t xml:space="preserve"> </w:t>
            </w:r>
          </w:p>
          <w:p w14:paraId="6C6C7A35" w14:textId="1F248708" w:rsidR="009D10D5" w:rsidRDefault="009D10D5" w:rsidP="00F405B8">
            <w:pPr>
              <w:rPr>
                <w:rFonts w:ascii="Arial" w:hAnsi="Arial" w:cs="Arial"/>
                <w:color w:val="FFFFFF" w:themeColor="background1"/>
              </w:rPr>
            </w:pPr>
            <w:r>
              <w:rPr>
                <w:rFonts w:ascii="Arial" w:hAnsi="Arial" w:cs="Arial"/>
                <w:color w:val="FFFFFF" w:themeColor="background1"/>
              </w:rPr>
              <w:t>for applications to be sent to DSPL</w:t>
            </w:r>
            <w:r w:rsidR="00FE0862">
              <w:rPr>
                <w:rFonts w:ascii="Arial" w:hAnsi="Arial" w:cs="Arial"/>
                <w:color w:val="FFFFFF" w:themeColor="background1"/>
              </w:rPr>
              <w:t>2 M</w:t>
            </w:r>
            <w:r>
              <w:rPr>
                <w:rFonts w:ascii="Arial" w:hAnsi="Arial" w:cs="Arial"/>
                <w:color w:val="FFFFFF" w:themeColor="background1"/>
              </w:rPr>
              <w:t>anager</w:t>
            </w:r>
            <w:r w:rsidR="00FE0862">
              <w:rPr>
                <w:rFonts w:ascii="Arial" w:hAnsi="Arial" w:cs="Arial"/>
                <w:color w:val="FFFFFF" w:themeColor="background1"/>
              </w:rPr>
              <w:t xml:space="preserve"> (c/o FIF email below)</w:t>
            </w:r>
          </w:p>
          <w:p w14:paraId="18992EDB" w14:textId="0B3500C5" w:rsidR="009D10D5" w:rsidRDefault="009D10D5" w:rsidP="00F405B8">
            <w:pPr>
              <w:rPr>
                <w:rFonts w:ascii="Arial" w:hAnsi="Arial" w:cs="Arial"/>
                <w:color w:val="FFFFFF" w:themeColor="background1"/>
              </w:rPr>
            </w:pPr>
          </w:p>
        </w:tc>
        <w:tc>
          <w:tcPr>
            <w:tcW w:w="4395" w:type="dxa"/>
            <w:shd w:val="clear" w:color="auto" w:fill="0A2F41" w:themeFill="accent1" w:themeFillShade="80"/>
          </w:tcPr>
          <w:p w14:paraId="579A083E" w14:textId="77777777" w:rsidR="009D10D5" w:rsidRDefault="009D10D5" w:rsidP="00F405B8">
            <w:pPr>
              <w:rPr>
                <w:rFonts w:ascii="Arial" w:hAnsi="Arial" w:cs="Arial"/>
                <w:b/>
                <w:color w:val="FFFFFF" w:themeColor="background1"/>
              </w:rPr>
            </w:pPr>
            <w:r w:rsidRPr="00833CBE">
              <w:rPr>
                <w:rFonts w:ascii="Arial" w:hAnsi="Arial" w:cs="Arial"/>
                <w:b/>
                <w:color w:val="00B050"/>
              </w:rPr>
              <w:t>Cluster</w:t>
            </w:r>
            <w:r>
              <w:rPr>
                <w:rFonts w:ascii="Arial" w:hAnsi="Arial" w:cs="Arial"/>
                <w:b/>
                <w:color w:val="FFFFFF" w:themeColor="background1"/>
              </w:rPr>
              <w:t xml:space="preserve"> </w:t>
            </w:r>
          </w:p>
          <w:p w14:paraId="749F24CD" w14:textId="5562D378" w:rsidR="009D10D5" w:rsidRPr="00500412" w:rsidRDefault="009D10D5" w:rsidP="00F405B8">
            <w:pPr>
              <w:rPr>
                <w:rFonts w:ascii="Arial" w:hAnsi="Arial" w:cs="Arial"/>
                <w:b/>
                <w:color w:val="FFFFFF" w:themeColor="background1"/>
              </w:rPr>
            </w:pPr>
            <w:r w:rsidRPr="003B107E">
              <w:rPr>
                <w:rFonts w:ascii="Arial" w:hAnsi="Arial" w:cs="Arial"/>
                <w:color w:val="FFFFFF" w:themeColor="background1"/>
              </w:rPr>
              <w:t>(</w:t>
            </w:r>
            <w:r w:rsidR="00833CBE">
              <w:rPr>
                <w:rFonts w:ascii="Arial" w:hAnsi="Arial" w:cs="Arial"/>
                <w:color w:val="FFFFFF" w:themeColor="background1"/>
              </w:rPr>
              <w:t>SENCo’s in person prior to SENCo</w:t>
            </w:r>
            <w:r w:rsidRPr="003B107E">
              <w:rPr>
                <w:rFonts w:ascii="Arial" w:hAnsi="Arial" w:cs="Arial"/>
                <w:color w:val="FFFFFF" w:themeColor="background1"/>
              </w:rPr>
              <w:t xml:space="preserve"> Fourm)</w:t>
            </w:r>
          </w:p>
        </w:tc>
        <w:tc>
          <w:tcPr>
            <w:tcW w:w="2409" w:type="dxa"/>
            <w:shd w:val="clear" w:color="auto" w:fill="0A2F41" w:themeFill="accent1" w:themeFillShade="80"/>
          </w:tcPr>
          <w:p w14:paraId="37A30BED" w14:textId="77777777" w:rsidR="009D10D5" w:rsidRPr="009D10D5" w:rsidRDefault="009D10D5" w:rsidP="00F405B8">
            <w:pPr>
              <w:rPr>
                <w:rFonts w:ascii="Arial" w:hAnsi="Arial" w:cs="Arial"/>
                <w:b/>
                <w:color w:val="FFFFFF" w:themeColor="background1"/>
              </w:rPr>
            </w:pPr>
            <w:r w:rsidRPr="00833CBE">
              <w:rPr>
                <w:rFonts w:ascii="Arial" w:hAnsi="Arial" w:cs="Arial"/>
                <w:b/>
                <w:color w:val="D86DCB" w:themeColor="accent5" w:themeTint="99"/>
              </w:rPr>
              <w:t>Panel</w:t>
            </w:r>
            <w:r w:rsidRPr="009D10D5">
              <w:rPr>
                <w:rFonts w:ascii="Arial" w:hAnsi="Arial" w:cs="Arial"/>
                <w:b/>
                <w:color w:val="FFFFFF" w:themeColor="background1"/>
              </w:rPr>
              <w:t xml:space="preserve"> </w:t>
            </w:r>
          </w:p>
          <w:p w14:paraId="1853CD21" w14:textId="4B3B290F" w:rsidR="009D10D5" w:rsidRPr="00FE4B96" w:rsidRDefault="009D10D5" w:rsidP="00F405B8">
            <w:pPr>
              <w:rPr>
                <w:rFonts w:ascii="Arial" w:hAnsi="Arial" w:cs="Arial"/>
                <w:color w:val="FFFFFF" w:themeColor="background1"/>
              </w:rPr>
            </w:pPr>
            <w:r>
              <w:rPr>
                <w:rFonts w:ascii="Arial" w:hAnsi="Arial" w:cs="Arial"/>
                <w:color w:val="FFFFFF" w:themeColor="background1"/>
              </w:rPr>
              <w:t>(online)</w:t>
            </w:r>
          </w:p>
        </w:tc>
      </w:tr>
      <w:tr w:rsidR="009D10D5" w14:paraId="54A51FC1" w14:textId="77777777" w:rsidTr="00933B24">
        <w:trPr>
          <w:trHeight w:val="572"/>
        </w:trPr>
        <w:tc>
          <w:tcPr>
            <w:tcW w:w="2777" w:type="dxa"/>
            <w:shd w:val="clear" w:color="auto" w:fill="C1E4F5" w:themeFill="accent1" w:themeFillTint="33"/>
          </w:tcPr>
          <w:p w14:paraId="185EAE17" w14:textId="77777777" w:rsidR="009D10D5" w:rsidRDefault="009D10D5" w:rsidP="00F405B8">
            <w:pPr>
              <w:rPr>
                <w:rFonts w:ascii="Arial" w:hAnsi="Arial" w:cs="Arial"/>
              </w:rPr>
            </w:pPr>
            <w:r w:rsidRPr="00FE4B96">
              <w:rPr>
                <w:rFonts w:ascii="Arial" w:hAnsi="Arial" w:cs="Arial"/>
              </w:rPr>
              <w:t>Summer 1</w:t>
            </w:r>
          </w:p>
          <w:p w14:paraId="03495F6F" w14:textId="77777777" w:rsidR="009D10D5" w:rsidRPr="00FE4B96" w:rsidRDefault="009D10D5" w:rsidP="00F405B8">
            <w:pPr>
              <w:rPr>
                <w:rFonts w:ascii="Arial" w:hAnsi="Arial" w:cs="Arial"/>
              </w:rPr>
            </w:pPr>
            <w:r>
              <w:rPr>
                <w:rFonts w:ascii="Arial" w:hAnsi="Arial" w:cs="Arial"/>
              </w:rPr>
              <w:t>2026</w:t>
            </w:r>
          </w:p>
        </w:tc>
        <w:tc>
          <w:tcPr>
            <w:tcW w:w="3455" w:type="dxa"/>
            <w:shd w:val="clear" w:color="auto" w:fill="C1E4F5" w:themeFill="accent1" w:themeFillTint="33"/>
          </w:tcPr>
          <w:p w14:paraId="30DEC5D8" w14:textId="74C733EB" w:rsidR="009D10D5" w:rsidRDefault="00216449" w:rsidP="00F405B8">
            <w:pPr>
              <w:rPr>
                <w:rFonts w:ascii="Arial" w:hAnsi="Arial" w:cs="Arial"/>
              </w:rPr>
            </w:pPr>
            <w:r>
              <w:rPr>
                <w:rFonts w:ascii="Arial" w:hAnsi="Arial" w:cs="Arial"/>
              </w:rPr>
              <w:t>20</w:t>
            </w:r>
            <w:r w:rsidR="009D10D5">
              <w:rPr>
                <w:rFonts w:ascii="Arial" w:hAnsi="Arial" w:cs="Arial"/>
              </w:rPr>
              <w:t>.04.26</w:t>
            </w:r>
          </w:p>
        </w:tc>
        <w:tc>
          <w:tcPr>
            <w:tcW w:w="4395" w:type="dxa"/>
            <w:shd w:val="clear" w:color="auto" w:fill="C1E4F5" w:themeFill="accent1" w:themeFillTint="33"/>
          </w:tcPr>
          <w:p w14:paraId="01388F80" w14:textId="42CE68C2" w:rsidR="009D10D5" w:rsidRPr="00500412" w:rsidRDefault="00D327E5" w:rsidP="00F405B8">
            <w:pPr>
              <w:rPr>
                <w:rFonts w:ascii="Arial" w:hAnsi="Arial" w:cs="Arial"/>
                <w:b/>
              </w:rPr>
            </w:pPr>
            <w:r>
              <w:rPr>
                <w:rFonts w:ascii="Arial" w:hAnsi="Arial" w:cs="Arial"/>
                <w:b/>
              </w:rPr>
              <w:t>Tuesday 5 May 20</w:t>
            </w:r>
            <w:r w:rsidR="009D10D5" w:rsidRPr="00500412">
              <w:rPr>
                <w:rFonts w:ascii="Arial" w:hAnsi="Arial" w:cs="Arial"/>
                <w:b/>
              </w:rPr>
              <w:t>26</w:t>
            </w:r>
            <w:r>
              <w:rPr>
                <w:rFonts w:ascii="Arial" w:hAnsi="Arial" w:cs="Arial"/>
                <w:b/>
              </w:rPr>
              <w:t>, 1-2pm</w:t>
            </w:r>
          </w:p>
          <w:p w14:paraId="71E5D4AC" w14:textId="77777777" w:rsidR="009D10D5" w:rsidRPr="00500412" w:rsidRDefault="009D10D5" w:rsidP="00F405B8">
            <w:pPr>
              <w:rPr>
                <w:rFonts w:ascii="Arial" w:hAnsi="Arial" w:cs="Arial"/>
                <w:b/>
              </w:rPr>
            </w:pPr>
          </w:p>
        </w:tc>
        <w:tc>
          <w:tcPr>
            <w:tcW w:w="2409" w:type="dxa"/>
            <w:shd w:val="clear" w:color="auto" w:fill="C1E4F5" w:themeFill="accent1" w:themeFillTint="33"/>
          </w:tcPr>
          <w:p w14:paraId="191CCD03" w14:textId="77777777" w:rsidR="009D10D5" w:rsidRPr="00FE4B96" w:rsidRDefault="009D10D5" w:rsidP="00F405B8">
            <w:pPr>
              <w:rPr>
                <w:rFonts w:ascii="Arial" w:hAnsi="Arial" w:cs="Arial"/>
              </w:rPr>
            </w:pPr>
            <w:r>
              <w:rPr>
                <w:rFonts w:ascii="Arial" w:hAnsi="Arial" w:cs="Arial"/>
              </w:rPr>
              <w:t>18</w:t>
            </w:r>
            <w:r w:rsidRPr="00FE4B96">
              <w:rPr>
                <w:rFonts w:ascii="Arial" w:hAnsi="Arial" w:cs="Arial"/>
              </w:rPr>
              <w:t>.0</w:t>
            </w:r>
            <w:r>
              <w:rPr>
                <w:rFonts w:ascii="Arial" w:hAnsi="Arial" w:cs="Arial"/>
              </w:rPr>
              <w:t>5</w:t>
            </w:r>
            <w:r w:rsidRPr="00FE4B96">
              <w:rPr>
                <w:rFonts w:ascii="Arial" w:hAnsi="Arial" w:cs="Arial"/>
              </w:rPr>
              <w:t>.26</w:t>
            </w:r>
          </w:p>
        </w:tc>
      </w:tr>
      <w:tr w:rsidR="009D10D5" w14:paraId="78C4B705" w14:textId="77777777" w:rsidTr="00933B24">
        <w:trPr>
          <w:trHeight w:val="628"/>
        </w:trPr>
        <w:tc>
          <w:tcPr>
            <w:tcW w:w="2777" w:type="dxa"/>
            <w:shd w:val="clear" w:color="auto" w:fill="C1E4F5" w:themeFill="accent1" w:themeFillTint="33"/>
          </w:tcPr>
          <w:p w14:paraId="5DC01A7C" w14:textId="77777777" w:rsidR="009D10D5" w:rsidRDefault="009D10D5" w:rsidP="00F405B8">
            <w:pPr>
              <w:rPr>
                <w:rFonts w:ascii="Arial" w:hAnsi="Arial" w:cs="Arial"/>
              </w:rPr>
            </w:pPr>
            <w:r>
              <w:rPr>
                <w:rFonts w:ascii="Arial" w:hAnsi="Arial" w:cs="Arial"/>
              </w:rPr>
              <w:t>Summer 2</w:t>
            </w:r>
          </w:p>
          <w:p w14:paraId="2DC4F784" w14:textId="77777777" w:rsidR="009D10D5" w:rsidRPr="00FE4B96" w:rsidRDefault="009D10D5" w:rsidP="00F405B8">
            <w:pPr>
              <w:rPr>
                <w:rFonts w:ascii="Arial" w:hAnsi="Arial" w:cs="Arial"/>
              </w:rPr>
            </w:pPr>
            <w:r>
              <w:rPr>
                <w:rFonts w:ascii="Arial" w:hAnsi="Arial" w:cs="Arial"/>
              </w:rPr>
              <w:t>2026</w:t>
            </w:r>
          </w:p>
        </w:tc>
        <w:tc>
          <w:tcPr>
            <w:tcW w:w="3455" w:type="dxa"/>
            <w:shd w:val="clear" w:color="auto" w:fill="C1E4F5" w:themeFill="accent1" w:themeFillTint="33"/>
          </w:tcPr>
          <w:p w14:paraId="78584F14" w14:textId="77777777" w:rsidR="009D10D5" w:rsidRDefault="009D10D5" w:rsidP="00F405B8">
            <w:pPr>
              <w:rPr>
                <w:rFonts w:ascii="Arial" w:hAnsi="Arial" w:cs="Arial"/>
              </w:rPr>
            </w:pPr>
            <w:r>
              <w:rPr>
                <w:rFonts w:ascii="Arial" w:hAnsi="Arial" w:cs="Arial"/>
              </w:rPr>
              <w:t>01.06.26</w:t>
            </w:r>
          </w:p>
        </w:tc>
        <w:tc>
          <w:tcPr>
            <w:tcW w:w="4395" w:type="dxa"/>
            <w:shd w:val="clear" w:color="auto" w:fill="C1E4F5" w:themeFill="accent1" w:themeFillTint="33"/>
          </w:tcPr>
          <w:p w14:paraId="6DD69557" w14:textId="35AE43FB" w:rsidR="009D10D5" w:rsidRPr="00500412" w:rsidRDefault="00D327E5" w:rsidP="00D327E5">
            <w:pPr>
              <w:rPr>
                <w:rFonts w:ascii="Arial" w:hAnsi="Arial" w:cs="Arial"/>
                <w:b/>
              </w:rPr>
            </w:pPr>
            <w:r>
              <w:rPr>
                <w:rFonts w:ascii="Arial" w:hAnsi="Arial" w:cs="Arial"/>
                <w:b/>
              </w:rPr>
              <w:t>Wednesday 1 July 2026, 1-2pm</w:t>
            </w:r>
          </w:p>
        </w:tc>
        <w:tc>
          <w:tcPr>
            <w:tcW w:w="2409" w:type="dxa"/>
            <w:shd w:val="clear" w:color="auto" w:fill="C1E4F5" w:themeFill="accent1" w:themeFillTint="33"/>
          </w:tcPr>
          <w:p w14:paraId="5C2C2E67" w14:textId="77777777" w:rsidR="009D10D5" w:rsidRPr="00FE4B96" w:rsidRDefault="009D10D5" w:rsidP="00F405B8">
            <w:pPr>
              <w:rPr>
                <w:rFonts w:ascii="Arial" w:hAnsi="Arial" w:cs="Arial"/>
              </w:rPr>
            </w:pPr>
            <w:r>
              <w:rPr>
                <w:rFonts w:ascii="Arial" w:hAnsi="Arial" w:cs="Arial"/>
              </w:rPr>
              <w:t>13</w:t>
            </w:r>
            <w:r w:rsidRPr="00FE4B96">
              <w:rPr>
                <w:rFonts w:ascii="Arial" w:hAnsi="Arial" w:cs="Arial"/>
              </w:rPr>
              <w:t>.07.26</w:t>
            </w:r>
          </w:p>
        </w:tc>
      </w:tr>
      <w:tr w:rsidR="009D10D5" w14:paraId="73DC93AA" w14:textId="77777777" w:rsidTr="00933B24">
        <w:trPr>
          <w:trHeight w:val="590"/>
        </w:trPr>
        <w:tc>
          <w:tcPr>
            <w:tcW w:w="2777" w:type="dxa"/>
          </w:tcPr>
          <w:p w14:paraId="2DAE3D45" w14:textId="77777777" w:rsidR="009D10D5" w:rsidRDefault="009D10D5" w:rsidP="00F405B8">
            <w:pPr>
              <w:rPr>
                <w:rFonts w:ascii="Arial" w:hAnsi="Arial" w:cs="Arial"/>
              </w:rPr>
            </w:pPr>
            <w:r>
              <w:rPr>
                <w:rFonts w:ascii="Arial" w:hAnsi="Arial" w:cs="Arial"/>
              </w:rPr>
              <w:t>Autumn 1</w:t>
            </w:r>
          </w:p>
          <w:p w14:paraId="10713CB0" w14:textId="77777777" w:rsidR="009D10D5" w:rsidRDefault="009D10D5" w:rsidP="00F405B8">
            <w:pPr>
              <w:rPr>
                <w:rFonts w:ascii="Arial" w:hAnsi="Arial" w:cs="Arial"/>
              </w:rPr>
            </w:pPr>
            <w:r>
              <w:rPr>
                <w:rFonts w:ascii="Arial" w:hAnsi="Arial" w:cs="Arial"/>
              </w:rPr>
              <w:t>2026</w:t>
            </w:r>
          </w:p>
        </w:tc>
        <w:tc>
          <w:tcPr>
            <w:tcW w:w="3455" w:type="dxa"/>
          </w:tcPr>
          <w:p w14:paraId="6331DD63" w14:textId="77777777" w:rsidR="009D10D5" w:rsidRDefault="009D10D5" w:rsidP="00F405B8">
            <w:pPr>
              <w:rPr>
                <w:rFonts w:ascii="Arial" w:hAnsi="Arial" w:cs="Arial"/>
              </w:rPr>
            </w:pPr>
            <w:r>
              <w:rPr>
                <w:rFonts w:ascii="Arial" w:hAnsi="Arial" w:cs="Arial"/>
              </w:rPr>
              <w:t>11.09.26</w:t>
            </w:r>
          </w:p>
        </w:tc>
        <w:tc>
          <w:tcPr>
            <w:tcW w:w="4395" w:type="dxa"/>
          </w:tcPr>
          <w:p w14:paraId="2A970E0E" w14:textId="08115E4F" w:rsidR="009D10D5" w:rsidRPr="00500412" w:rsidRDefault="00933B24" w:rsidP="00F405B8">
            <w:pPr>
              <w:rPr>
                <w:rFonts w:ascii="Arial" w:hAnsi="Arial" w:cs="Arial"/>
                <w:b/>
              </w:rPr>
            </w:pPr>
            <w:r>
              <w:rPr>
                <w:rFonts w:ascii="Arial" w:hAnsi="Arial" w:cs="Arial"/>
                <w:b/>
              </w:rPr>
              <w:t>Friday 2 October 2026, 9.30-10.30am</w:t>
            </w:r>
          </w:p>
        </w:tc>
        <w:tc>
          <w:tcPr>
            <w:tcW w:w="2409" w:type="dxa"/>
          </w:tcPr>
          <w:p w14:paraId="0002F333" w14:textId="77777777" w:rsidR="009D10D5" w:rsidRDefault="009D10D5" w:rsidP="00F405B8">
            <w:pPr>
              <w:rPr>
                <w:rFonts w:ascii="Arial" w:hAnsi="Arial" w:cs="Arial"/>
              </w:rPr>
            </w:pPr>
            <w:r>
              <w:rPr>
                <w:rFonts w:ascii="Arial" w:hAnsi="Arial" w:cs="Arial"/>
              </w:rPr>
              <w:t>8.10.26</w:t>
            </w:r>
          </w:p>
        </w:tc>
      </w:tr>
      <w:tr w:rsidR="009D10D5" w14:paraId="3E8CA226" w14:textId="77777777" w:rsidTr="00933B24">
        <w:trPr>
          <w:trHeight w:val="572"/>
        </w:trPr>
        <w:tc>
          <w:tcPr>
            <w:tcW w:w="2777" w:type="dxa"/>
          </w:tcPr>
          <w:p w14:paraId="7019C342" w14:textId="77777777" w:rsidR="009D10D5" w:rsidRDefault="009D10D5" w:rsidP="00F405B8">
            <w:pPr>
              <w:rPr>
                <w:rFonts w:ascii="Arial" w:hAnsi="Arial" w:cs="Arial"/>
              </w:rPr>
            </w:pPr>
            <w:r>
              <w:rPr>
                <w:rFonts w:ascii="Arial" w:hAnsi="Arial" w:cs="Arial"/>
              </w:rPr>
              <w:t>Autumn 2</w:t>
            </w:r>
          </w:p>
          <w:p w14:paraId="2764AE71" w14:textId="77777777" w:rsidR="009D10D5" w:rsidRDefault="009D10D5" w:rsidP="00F405B8">
            <w:pPr>
              <w:rPr>
                <w:rFonts w:ascii="Arial" w:hAnsi="Arial" w:cs="Arial"/>
              </w:rPr>
            </w:pPr>
            <w:r>
              <w:rPr>
                <w:rFonts w:ascii="Arial" w:hAnsi="Arial" w:cs="Arial"/>
              </w:rPr>
              <w:t>2026</w:t>
            </w:r>
          </w:p>
        </w:tc>
        <w:tc>
          <w:tcPr>
            <w:tcW w:w="3455" w:type="dxa"/>
          </w:tcPr>
          <w:p w14:paraId="5C84FB71" w14:textId="77777777" w:rsidR="009D10D5" w:rsidRDefault="009D10D5" w:rsidP="00F405B8">
            <w:pPr>
              <w:rPr>
                <w:rFonts w:ascii="Arial" w:hAnsi="Arial" w:cs="Arial"/>
              </w:rPr>
            </w:pPr>
            <w:r>
              <w:rPr>
                <w:rFonts w:ascii="Arial" w:hAnsi="Arial" w:cs="Arial"/>
              </w:rPr>
              <w:t>02.11.26</w:t>
            </w:r>
          </w:p>
        </w:tc>
        <w:tc>
          <w:tcPr>
            <w:tcW w:w="4395" w:type="dxa"/>
          </w:tcPr>
          <w:p w14:paraId="79E3FAEA" w14:textId="35A3EDBD" w:rsidR="009D10D5" w:rsidRPr="00500412" w:rsidRDefault="00933B24" w:rsidP="00933B24">
            <w:pPr>
              <w:rPr>
                <w:rFonts w:ascii="Arial" w:hAnsi="Arial" w:cs="Arial"/>
                <w:b/>
              </w:rPr>
            </w:pPr>
            <w:r>
              <w:rPr>
                <w:rFonts w:ascii="Arial" w:hAnsi="Arial" w:cs="Arial"/>
                <w:b/>
              </w:rPr>
              <w:t>Monday 23 November 2026, 1-2pm</w:t>
            </w:r>
          </w:p>
        </w:tc>
        <w:tc>
          <w:tcPr>
            <w:tcW w:w="2409" w:type="dxa"/>
          </w:tcPr>
          <w:p w14:paraId="3A1DECCD" w14:textId="77777777" w:rsidR="009D10D5" w:rsidRDefault="009D10D5" w:rsidP="00F405B8">
            <w:pPr>
              <w:rPr>
                <w:rFonts w:ascii="Arial" w:hAnsi="Arial" w:cs="Arial"/>
              </w:rPr>
            </w:pPr>
            <w:r>
              <w:rPr>
                <w:rFonts w:ascii="Arial" w:hAnsi="Arial" w:cs="Arial"/>
              </w:rPr>
              <w:t>3.12.26</w:t>
            </w:r>
          </w:p>
        </w:tc>
      </w:tr>
      <w:tr w:rsidR="009D10D5" w14:paraId="5B1732D1" w14:textId="77777777" w:rsidTr="00933B24">
        <w:trPr>
          <w:trHeight w:val="572"/>
        </w:trPr>
        <w:tc>
          <w:tcPr>
            <w:tcW w:w="2777" w:type="dxa"/>
            <w:shd w:val="clear" w:color="auto" w:fill="C1E4F5" w:themeFill="accent1" w:themeFillTint="33"/>
          </w:tcPr>
          <w:p w14:paraId="34355F80" w14:textId="77777777" w:rsidR="009D10D5" w:rsidRDefault="009D10D5" w:rsidP="00F405B8">
            <w:pPr>
              <w:rPr>
                <w:rFonts w:ascii="Arial" w:hAnsi="Arial" w:cs="Arial"/>
              </w:rPr>
            </w:pPr>
            <w:r>
              <w:rPr>
                <w:rFonts w:ascii="Arial" w:hAnsi="Arial" w:cs="Arial"/>
              </w:rPr>
              <w:t>Spring 1</w:t>
            </w:r>
          </w:p>
          <w:p w14:paraId="7E9D8737" w14:textId="77777777" w:rsidR="009D10D5" w:rsidRDefault="009D10D5" w:rsidP="00F405B8">
            <w:pPr>
              <w:rPr>
                <w:rFonts w:ascii="Arial" w:hAnsi="Arial" w:cs="Arial"/>
              </w:rPr>
            </w:pPr>
            <w:r>
              <w:rPr>
                <w:rFonts w:ascii="Arial" w:hAnsi="Arial" w:cs="Arial"/>
              </w:rPr>
              <w:t>2027</w:t>
            </w:r>
          </w:p>
        </w:tc>
        <w:tc>
          <w:tcPr>
            <w:tcW w:w="3455" w:type="dxa"/>
            <w:shd w:val="clear" w:color="auto" w:fill="C1E4F5" w:themeFill="accent1" w:themeFillTint="33"/>
          </w:tcPr>
          <w:p w14:paraId="7C594163" w14:textId="77777777" w:rsidR="009D10D5" w:rsidRDefault="009D10D5" w:rsidP="00F405B8">
            <w:pPr>
              <w:rPr>
                <w:rFonts w:ascii="Arial" w:hAnsi="Arial" w:cs="Arial"/>
              </w:rPr>
            </w:pPr>
            <w:r>
              <w:rPr>
                <w:rFonts w:ascii="Arial" w:hAnsi="Arial" w:cs="Arial"/>
              </w:rPr>
              <w:t>18.12.26</w:t>
            </w:r>
          </w:p>
        </w:tc>
        <w:tc>
          <w:tcPr>
            <w:tcW w:w="4395" w:type="dxa"/>
            <w:shd w:val="clear" w:color="auto" w:fill="C1E4F5" w:themeFill="accent1" w:themeFillTint="33"/>
          </w:tcPr>
          <w:p w14:paraId="1B6F9118" w14:textId="2B15A308" w:rsidR="009D10D5" w:rsidRPr="00500412" w:rsidRDefault="00933B24" w:rsidP="00933B24">
            <w:pPr>
              <w:rPr>
                <w:rFonts w:ascii="Arial" w:hAnsi="Arial" w:cs="Arial"/>
                <w:b/>
              </w:rPr>
            </w:pPr>
            <w:r>
              <w:rPr>
                <w:rFonts w:ascii="Arial" w:hAnsi="Arial" w:cs="Arial"/>
                <w:b/>
              </w:rPr>
              <w:t>Tuesday 19 January 2027, 1-2pm</w:t>
            </w:r>
          </w:p>
        </w:tc>
        <w:tc>
          <w:tcPr>
            <w:tcW w:w="2409" w:type="dxa"/>
            <w:shd w:val="clear" w:color="auto" w:fill="C1E4F5" w:themeFill="accent1" w:themeFillTint="33"/>
          </w:tcPr>
          <w:p w14:paraId="221E1632" w14:textId="77777777" w:rsidR="009D10D5" w:rsidRDefault="009D10D5" w:rsidP="00F405B8">
            <w:pPr>
              <w:rPr>
                <w:rFonts w:ascii="Arial" w:hAnsi="Arial" w:cs="Arial"/>
              </w:rPr>
            </w:pPr>
            <w:r>
              <w:rPr>
                <w:rFonts w:ascii="Arial" w:hAnsi="Arial" w:cs="Arial"/>
              </w:rPr>
              <w:t>28.1.27</w:t>
            </w:r>
          </w:p>
        </w:tc>
      </w:tr>
      <w:tr w:rsidR="009D10D5" w14:paraId="4EB5AB4B" w14:textId="77777777" w:rsidTr="00933B24">
        <w:trPr>
          <w:trHeight w:val="572"/>
        </w:trPr>
        <w:tc>
          <w:tcPr>
            <w:tcW w:w="2777" w:type="dxa"/>
            <w:shd w:val="clear" w:color="auto" w:fill="C1E4F5" w:themeFill="accent1" w:themeFillTint="33"/>
          </w:tcPr>
          <w:p w14:paraId="2405680D" w14:textId="77777777" w:rsidR="009D10D5" w:rsidRDefault="009D10D5" w:rsidP="00F405B8">
            <w:pPr>
              <w:rPr>
                <w:rFonts w:ascii="Arial" w:hAnsi="Arial" w:cs="Arial"/>
              </w:rPr>
            </w:pPr>
            <w:r>
              <w:rPr>
                <w:rFonts w:ascii="Arial" w:hAnsi="Arial" w:cs="Arial"/>
              </w:rPr>
              <w:t>Spring 2</w:t>
            </w:r>
          </w:p>
          <w:p w14:paraId="7E757251" w14:textId="77777777" w:rsidR="009D10D5" w:rsidRDefault="009D10D5" w:rsidP="00F405B8">
            <w:pPr>
              <w:rPr>
                <w:rFonts w:ascii="Arial" w:hAnsi="Arial" w:cs="Arial"/>
              </w:rPr>
            </w:pPr>
            <w:r>
              <w:rPr>
                <w:rFonts w:ascii="Arial" w:hAnsi="Arial" w:cs="Arial"/>
              </w:rPr>
              <w:t>2027</w:t>
            </w:r>
          </w:p>
        </w:tc>
        <w:tc>
          <w:tcPr>
            <w:tcW w:w="3455" w:type="dxa"/>
            <w:shd w:val="clear" w:color="auto" w:fill="C1E4F5" w:themeFill="accent1" w:themeFillTint="33"/>
          </w:tcPr>
          <w:p w14:paraId="7AAF8515" w14:textId="77777777" w:rsidR="009D10D5" w:rsidRDefault="009D10D5" w:rsidP="00F405B8">
            <w:pPr>
              <w:rPr>
                <w:rFonts w:ascii="Arial" w:hAnsi="Arial" w:cs="Arial"/>
              </w:rPr>
            </w:pPr>
            <w:r>
              <w:rPr>
                <w:rFonts w:ascii="Arial" w:hAnsi="Arial" w:cs="Arial"/>
              </w:rPr>
              <w:t>10.2.27</w:t>
            </w:r>
          </w:p>
        </w:tc>
        <w:tc>
          <w:tcPr>
            <w:tcW w:w="4395" w:type="dxa"/>
            <w:shd w:val="clear" w:color="auto" w:fill="C1E4F5" w:themeFill="accent1" w:themeFillTint="33"/>
          </w:tcPr>
          <w:p w14:paraId="7A0155B1" w14:textId="750F2579" w:rsidR="009D10D5" w:rsidRPr="00500412" w:rsidRDefault="00933B24" w:rsidP="00933B24">
            <w:pPr>
              <w:rPr>
                <w:rFonts w:ascii="Arial" w:hAnsi="Arial" w:cs="Arial"/>
                <w:b/>
              </w:rPr>
            </w:pPr>
            <w:r>
              <w:rPr>
                <w:rFonts w:ascii="Arial" w:hAnsi="Arial" w:cs="Arial"/>
                <w:b/>
              </w:rPr>
              <w:t>Wednesday 3 March 2027, 1-2pm</w:t>
            </w:r>
          </w:p>
        </w:tc>
        <w:tc>
          <w:tcPr>
            <w:tcW w:w="2409" w:type="dxa"/>
            <w:shd w:val="clear" w:color="auto" w:fill="C1E4F5" w:themeFill="accent1" w:themeFillTint="33"/>
          </w:tcPr>
          <w:p w14:paraId="20415A65" w14:textId="77777777" w:rsidR="009D10D5" w:rsidRDefault="009D10D5" w:rsidP="00F405B8">
            <w:pPr>
              <w:rPr>
                <w:rFonts w:ascii="Arial" w:hAnsi="Arial" w:cs="Arial"/>
              </w:rPr>
            </w:pPr>
            <w:r>
              <w:rPr>
                <w:rFonts w:ascii="Arial" w:hAnsi="Arial" w:cs="Arial"/>
              </w:rPr>
              <w:t>11.3.27</w:t>
            </w:r>
          </w:p>
        </w:tc>
      </w:tr>
    </w:tbl>
    <w:p w14:paraId="317B54C4" w14:textId="04708341" w:rsidR="00A045AC" w:rsidRDefault="00A045AC"/>
    <w:p w14:paraId="6320E780" w14:textId="7316F19E" w:rsidR="009C4960" w:rsidRPr="00FE0862" w:rsidRDefault="00933B24" w:rsidP="009C4960">
      <w:pPr>
        <w:jc w:val="center"/>
        <w:rPr>
          <w:rFonts w:ascii="Arial" w:eastAsia="Times New Roman" w:hAnsi="Arial" w:cs="Arial"/>
          <w:kern w:val="0"/>
          <w:sz w:val="24"/>
          <w:szCs w:val="24"/>
          <w:lang w:eastAsia="en-GB"/>
          <w14:ligatures w14:val="none"/>
        </w:rPr>
      </w:pPr>
      <w:r w:rsidRPr="00FE0862">
        <w:rPr>
          <w:rFonts w:ascii="Arial" w:hAnsi="Arial" w:cs="Arial"/>
          <w:sz w:val="24"/>
          <w:szCs w:val="24"/>
        </w:rPr>
        <w:t xml:space="preserve">Please send FIF applications to:  </w:t>
      </w:r>
      <w:hyperlink r:id="rId11" w:history="1">
        <w:r w:rsidR="00FE0862" w:rsidRPr="00FE0862">
          <w:rPr>
            <w:rStyle w:val="Hyperlink"/>
            <w:rFonts w:ascii="Arial" w:eastAsia="Times New Roman" w:hAnsi="Arial" w:cs="Arial"/>
            <w:kern w:val="0"/>
            <w:sz w:val="24"/>
            <w:szCs w:val="24"/>
            <w:lang w:eastAsia="en-GB"/>
            <w14:ligatures w14:val="none"/>
          </w:rPr>
          <w:t>DSPL2FIF@peartreespring.herts.sch.uk</w:t>
        </w:r>
      </w:hyperlink>
      <w:r w:rsidR="00FE0862" w:rsidRPr="00FE0862">
        <w:rPr>
          <w:rFonts w:ascii="Arial" w:eastAsia="Times New Roman" w:hAnsi="Arial" w:cs="Arial"/>
          <w:color w:val="000000"/>
          <w:kern w:val="0"/>
          <w:sz w:val="24"/>
          <w:szCs w:val="24"/>
          <w:lang w:eastAsia="en-GB"/>
          <w14:ligatures w14:val="none"/>
        </w:rPr>
        <w:t xml:space="preserve"> via Hertsfx or email (password protected)</w:t>
      </w:r>
      <w:bookmarkStart w:id="0" w:name="_GoBack"/>
      <w:bookmarkEnd w:id="0"/>
    </w:p>
    <w:sectPr w:rsidR="009C4960" w:rsidRPr="00FE0862" w:rsidSect="00CB5EA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B8F34" w14:textId="77777777" w:rsidR="00B21CFB" w:rsidRDefault="00B21CFB" w:rsidP="00B21CFB">
      <w:pPr>
        <w:spacing w:after="0" w:line="240" w:lineRule="auto"/>
      </w:pPr>
      <w:r>
        <w:separator/>
      </w:r>
    </w:p>
  </w:endnote>
  <w:endnote w:type="continuationSeparator" w:id="0">
    <w:p w14:paraId="73E34A53" w14:textId="77777777" w:rsidR="00B21CFB" w:rsidRDefault="00B21CFB" w:rsidP="00B21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4E0CD" w14:textId="77777777" w:rsidR="00B21CFB" w:rsidRDefault="00B21CFB" w:rsidP="00B21CFB">
      <w:pPr>
        <w:spacing w:after="0" w:line="240" w:lineRule="auto"/>
      </w:pPr>
      <w:r>
        <w:separator/>
      </w:r>
    </w:p>
  </w:footnote>
  <w:footnote w:type="continuationSeparator" w:id="0">
    <w:p w14:paraId="1ECCE8A4" w14:textId="77777777" w:rsidR="00B21CFB" w:rsidRDefault="00B21CFB" w:rsidP="00B21C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5A9"/>
    <w:rsid w:val="002121DC"/>
    <w:rsid w:val="00216449"/>
    <w:rsid w:val="002633E8"/>
    <w:rsid w:val="002653A2"/>
    <w:rsid w:val="002D3649"/>
    <w:rsid w:val="003744BA"/>
    <w:rsid w:val="003E1A5A"/>
    <w:rsid w:val="003F7089"/>
    <w:rsid w:val="006A6493"/>
    <w:rsid w:val="007838BE"/>
    <w:rsid w:val="007A5C0F"/>
    <w:rsid w:val="00833CBE"/>
    <w:rsid w:val="00882FB3"/>
    <w:rsid w:val="00932C4B"/>
    <w:rsid w:val="00933B24"/>
    <w:rsid w:val="009C4960"/>
    <w:rsid w:val="009D10D5"/>
    <w:rsid w:val="00A045AC"/>
    <w:rsid w:val="00B21CFB"/>
    <w:rsid w:val="00B3515E"/>
    <w:rsid w:val="00BA47DD"/>
    <w:rsid w:val="00CB5EAC"/>
    <w:rsid w:val="00CE35A9"/>
    <w:rsid w:val="00D15C22"/>
    <w:rsid w:val="00D327E5"/>
    <w:rsid w:val="00E71AB6"/>
    <w:rsid w:val="00FE07E7"/>
    <w:rsid w:val="00FE0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AEF05"/>
  <w15:chartTrackingRefBased/>
  <w15:docId w15:val="{30CA1EED-9C7A-4EE1-AB0B-DD8DB9AF5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35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5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5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5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5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5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5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5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5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5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5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5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5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5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5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5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5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5A9"/>
    <w:rPr>
      <w:rFonts w:eastAsiaTheme="majorEastAsia" w:cstheme="majorBidi"/>
      <w:color w:val="272727" w:themeColor="text1" w:themeTint="D8"/>
    </w:rPr>
  </w:style>
  <w:style w:type="paragraph" w:styleId="Title">
    <w:name w:val="Title"/>
    <w:basedOn w:val="Normal"/>
    <w:next w:val="Normal"/>
    <w:link w:val="TitleChar"/>
    <w:uiPriority w:val="10"/>
    <w:qFormat/>
    <w:rsid w:val="00CE35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5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5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5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5A9"/>
    <w:pPr>
      <w:spacing w:before="160"/>
      <w:jc w:val="center"/>
    </w:pPr>
    <w:rPr>
      <w:i/>
      <w:iCs/>
      <w:color w:val="404040" w:themeColor="text1" w:themeTint="BF"/>
    </w:rPr>
  </w:style>
  <w:style w:type="character" w:customStyle="1" w:styleId="QuoteChar">
    <w:name w:val="Quote Char"/>
    <w:basedOn w:val="DefaultParagraphFont"/>
    <w:link w:val="Quote"/>
    <w:uiPriority w:val="29"/>
    <w:rsid w:val="00CE35A9"/>
    <w:rPr>
      <w:i/>
      <w:iCs/>
      <w:color w:val="404040" w:themeColor="text1" w:themeTint="BF"/>
    </w:rPr>
  </w:style>
  <w:style w:type="paragraph" w:styleId="ListParagraph">
    <w:name w:val="List Paragraph"/>
    <w:basedOn w:val="Normal"/>
    <w:uiPriority w:val="34"/>
    <w:qFormat/>
    <w:rsid w:val="00CE35A9"/>
    <w:pPr>
      <w:ind w:left="720"/>
      <w:contextualSpacing/>
    </w:pPr>
  </w:style>
  <w:style w:type="character" w:styleId="IntenseEmphasis">
    <w:name w:val="Intense Emphasis"/>
    <w:basedOn w:val="DefaultParagraphFont"/>
    <w:uiPriority w:val="21"/>
    <w:qFormat/>
    <w:rsid w:val="00CE35A9"/>
    <w:rPr>
      <w:i/>
      <w:iCs/>
      <w:color w:val="0F4761" w:themeColor="accent1" w:themeShade="BF"/>
    </w:rPr>
  </w:style>
  <w:style w:type="paragraph" w:styleId="IntenseQuote">
    <w:name w:val="Intense Quote"/>
    <w:basedOn w:val="Normal"/>
    <w:next w:val="Normal"/>
    <w:link w:val="IntenseQuoteChar"/>
    <w:uiPriority w:val="30"/>
    <w:qFormat/>
    <w:rsid w:val="00CE35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5A9"/>
    <w:rPr>
      <w:i/>
      <w:iCs/>
      <w:color w:val="0F4761" w:themeColor="accent1" w:themeShade="BF"/>
    </w:rPr>
  </w:style>
  <w:style w:type="character" w:styleId="IntenseReference">
    <w:name w:val="Intense Reference"/>
    <w:basedOn w:val="DefaultParagraphFont"/>
    <w:uiPriority w:val="32"/>
    <w:qFormat/>
    <w:rsid w:val="00CE35A9"/>
    <w:rPr>
      <w:b/>
      <w:bCs/>
      <w:smallCaps/>
      <w:color w:val="0F4761" w:themeColor="accent1" w:themeShade="BF"/>
      <w:spacing w:val="5"/>
    </w:rPr>
  </w:style>
  <w:style w:type="paragraph" w:styleId="Header">
    <w:name w:val="header"/>
    <w:basedOn w:val="Normal"/>
    <w:link w:val="HeaderChar"/>
    <w:uiPriority w:val="99"/>
    <w:unhideWhenUsed/>
    <w:rsid w:val="00B21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FB"/>
  </w:style>
  <w:style w:type="paragraph" w:styleId="Footer">
    <w:name w:val="footer"/>
    <w:basedOn w:val="Normal"/>
    <w:link w:val="FooterChar"/>
    <w:uiPriority w:val="99"/>
    <w:unhideWhenUsed/>
    <w:rsid w:val="00B21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FB"/>
  </w:style>
  <w:style w:type="table" w:styleId="TableGrid">
    <w:name w:val="Table Grid"/>
    <w:basedOn w:val="TableNormal"/>
    <w:uiPriority w:val="39"/>
    <w:rsid w:val="00B21CF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3B24"/>
    <w:rPr>
      <w:color w:val="467886" w:themeColor="hyperlink"/>
      <w:u w:val="single"/>
    </w:rPr>
  </w:style>
  <w:style w:type="paragraph" w:styleId="BalloonText">
    <w:name w:val="Balloon Text"/>
    <w:basedOn w:val="Normal"/>
    <w:link w:val="BalloonTextChar"/>
    <w:uiPriority w:val="99"/>
    <w:semiHidden/>
    <w:unhideWhenUsed/>
    <w:rsid w:val="00CB5E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E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94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yperlink" Target="mailto:DSPL2FIF@peartreespring.herts.sch.uk" TargetMode="Externa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0D6698-50FD-4F20-9676-4D39FADA5662}"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GB"/>
        </a:p>
      </dgm:t>
    </dgm:pt>
    <dgm:pt modelId="{0CAB7C81-F895-4463-9BE4-1C334195F1D6}">
      <dgm:prSet phldrT="[Text]"/>
      <dgm:spPr/>
      <dgm:t>
        <a:bodyPr/>
        <a:lstStyle/>
        <a:p>
          <a:r>
            <a:rPr lang="en-GB">
              <a:latin typeface="Arial" panose="020B0604020202020204" pitchFamily="34" charset="0"/>
              <a:cs typeface="Arial" panose="020B0604020202020204" pitchFamily="34" charset="0"/>
            </a:rPr>
            <a:t>School is struggling to meet needs of pupil</a:t>
          </a:r>
        </a:p>
      </dgm:t>
    </dgm:pt>
    <dgm:pt modelId="{8AAE5E71-BF9F-43D9-859A-0D49084C9C2C}" type="parTrans" cxnId="{ED027A14-385B-4B32-B5BE-D05E71E9186D}">
      <dgm:prSet/>
      <dgm:spPr/>
      <dgm:t>
        <a:bodyPr/>
        <a:lstStyle/>
        <a:p>
          <a:endParaRPr lang="en-GB"/>
        </a:p>
      </dgm:t>
    </dgm:pt>
    <dgm:pt modelId="{B234D56E-F992-44E3-BB96-A69A378FF444}" type="sibTrans" cxnId="{ED027A14-385B-4B32-B5BE-D05E71E9186D}">
      <dgm:prSet/>
      <dgm:spPr/>
      <dgm:t>
        <a:bodyPr/>
        <a:lstStyle/>
        <a:p>
          <a:endParaRPr lang="en-GB"/>
        </a:p>
      </dgm:t>
    </dgm:pt>
    <dgm:pt modelId="{0C16CCD7-4BA9-4A38-82D3-6026F2F5F073}">
      <dgm:prSet phldrT="[Text]"/>
      <dgm:spPr/>
      <dgm:t>
        <a:bodyPr/>
        <a:lstStyle/>
        <a:p>
          <a:r>
            <a:rPr lang="en-GB">
              <a:latin typeface="Arial" panose="020B0604020202020204" pitchFamily="34" charset="0"/>
              <a:cs typeface="Arial" panose="020B0604020202020204" pitchFamily="34" charset="0"/>
            </a:rPr>
            <a:t>School completes application form. </a:t>
          </a:r>
        </a:p>
      </dgm:t>
    </dgm:pt>
    <dgm:pt modelId="{044E56E6-3061-4CFA-B712-0D5A9810B026}" type="parTrans" cxnId="{3F56F261-EA05-4678-8B99-D1D1760C71F3}">
      <dgm:prSet/>
      <dgm:spPr/>
      <dgm:t>
        <a:bodyPr/>
        <a:lstStyle/>
        <a:p>
          <a:endParaRPr lang="en-GB"/>
        </a:p>
      </dgm:t>
    </dgm:pt>
    <dgm:pt modelId="{B4FD74D4-C90E-43F0-8B30-A50AAB706B20}" type="sibTrans" cxnId="{3F56F261-EA05-4678-8B99-D1D1760C71F3}">
      <dgm:prSet/>
      <dgm:spPr/>
      <dgm:t>
        <a:bodyPr/>
        <a:lstStyle/>
        <a:p>
          <a:endParaRPr lang="en-GB"/>
        </a:p>
      </dgm:t>
    </dgm:pt>
    <dgm:pt modelId="{0A26ADD0-0EE4-4E5F-9637-28366E08B79D}">
      <dgm:prSet phldrT="[Text]"/>
      <dgm:spPr/>
      <dgm:t>
        <a:bodyPr/>
        <a:lstStyle/>
        <a:p>
          <a:r>
            <a:rPr lang="en-GB">
              <a:latin typeface="Arial" panose="020B0604020202020204" pitchFamily="34" charset="0"/>
              <a:cs typeface="Arial" panose="020B0604020202020204" pitchFamily="34" charset="0"/>
            </a:rPr>
            <a:t>DSPL2 North &amp; South Clusters</a:t>
          </a:r>
        </a:p>
      </dgm:t>
    </dgm:pt>
    <dgm:pt modelId="{E7D5024D-E147-4F14-8C77-E9A9F7EE4477}" type="parTrans" cxnId="{8589F11C-07ED-48D5-B122-5FD447201D56}">
      <dgm:prSet/>
      <dgm:spPr/>
      <dgm:t>
        <a:bodyPr/>
        <a:lstStyle/>
        <a:p>
          <a:endParaRPr lang="en-GB"/>
        </a:p>
      </dgm:t>
    </dgm:pt>
    <dgm:pt modelId="{4AF7336D-54F2-42F0-9646-E7E1ED08756F}" type="sibTrans" cxnId="{8589F11C-07ED-48D5-B122-5FD447201D56}">
      <dgm:prSet/>
      <dgm:spPr/>
      <dgm:t>
        <a:bodyPr/>
        <a:lstStyle/>
        <a:p>
          <a:endParaRPr lang="en-GB"/>
        </a:p>
      </dgm:t>
    </dgm:pt>
    <dgm:pt modelId="{ADAB00EB-9466-4A24-81E5-D95871BF9AB7}">
      <dgm:prSet phldrT="[Text]"/>
      <dgm:spPr/>
      <dgm:t>
        <a:bodyPr/>
        <a:lstStyle/>
        <a:p>
          <a:r>
            <a:rPr lang="en-GB">
              <a:latin typeface="Arial" panose="020B0604020202020204" pitchFamily="34" charset="0"/>
              <a:cs typeface="Arial" panose="020B0604020202020204" pitchFamily="34" charset="0"/>
            </a:rPr>
            <a:t>DSPL2 Clusters will meet half termly before the SENCo forum at The Oak Suite. </a:t>
          </a:r>
        </a:p>
      </dgm:t>
    </dgm:pt>
    <dgm:pt modelId="{107B49E8-DB3F-413D-8799-D8A33F5DC165}" type="parTrans" cxnId="{D1DA631E-7838-4521-A32F-F9CDA6A58BD9}">
      <dgm:prSet/>
      <dgm:spPr/>
      <dgm:t>
        <a:bodyPr/>
        <a:lstStyle/>
        <a:p>
          <a:endParaRPr lang="en-GB"/>
        </a:p>
      </dgm:t>
    </dgm:pt>
    <dgm:pt modelId="{228DA1AD-5CA3-473C-B8BF-5A5810A34837}" type="sibTrans" cxnId="{D1DA631E-7838-4521-A32F-F9CDA6A58BD9}">
      <dgm:prSet/>
      <dgm:spPr/>
      <dgm:t>
        <a:bodyPr/>
        <a:lstStyle/>
        <a:p>
          <a:endParaRPr lang="en-GB"/>
        </a:p>
      </dgm:t>
    </dgm:pt>
    <dgm:pt modelId="{ADBA79B4-1BD9-4C4A-8C6A-6F9D680B97A7}">
      <dgm:prSet phldrT="[Text]"/>
      <dgm:spPr/>
      <dgm:t>
        <a:bodyPr/>
        <a:lstStyle/>
        <a:p>
          <a:r>
            <a:rPr lang="en-GB">
              <a:latin typeface="Arial" panose="020B0604020202020204" pitchFamily="34" charset="0"/>
              <a:cs typeface="Arial" panose="020B0604020202020204" pitchFamily="34" charset="0"/>
            </a:rPr>
            <a:t>Professional Support</a:t>
          </a:r>
        </a:p>
      </dgm:t>
    </dgm:pt>
    <dgm:pt modelId="{97325363-5822-43F9-B1F9-A7C6A0C6D8B1}" type="parTrans" cxnId="{6996F150-7268-4185-A5FE-536C5B434B30}">
      <dgm:prSet/>
      <dgm:spPr/>
      <dgm:t>
        <a:bodyPr/>
        <a:lstStyle/>
        <a:p>
          <a:endParaRPr lang="en-GB"/>
        </a:p>
      </dgm:t>
    </dgm:pt>
    <dgm:pt modelId="{F342594C-9970-49AC-A078-CACCF1DE1768}" type="sibTrans" cxnId="{6996F150-7268-4185-A5FE-536C5B434B30}">
      <dgm:prSet/>
      <dgm:spPr/>
      <dgm:t>
        <a:bodyPr/>
        <a:lstStyle/>
        <a:p>
          <a:endParaRPr lang="en-GB"/>
        </a:p>
      </dgm:t>
    </dgm:pt>
    <dgm:pt modelId="{47753B05-20B6-41B6-8741-4741E56300F9}">
      <dgm:prSet phldrT="[Text]"/>
      <dgm:spPr/>
      <dgm:t>
        <a:bodyPr/>
        <a:lstStyle/>
        <a:p>
          <a:r>
            <a:rPr lang="en-GB">
              <a:latin typeface="Arial" panose="020B0604020202020204" pitchFamily="34" charset="0"/>
              <a:cs typeface="Arial" panose="020B0604020202020204" pitchFamily="34" charset="0"/>
            </a:rPr>
            <a:t>This will be provided by the appropriate professionals. This could be members of the ASK SALI team or SENDSASS. EYs or services provided by DSPL. </a:t>
          </a:r>
        </a:p>
      </dgm:t>
    </dgm:pt>
    <dgm:pt modelId="{3BE6DAC9-1C51-44B6-A7EA-65AFD811B350}" type="parTrans" cxnId="{39197DA6-AAF0-4C9D-A7E5-561EEA12E520}">
      <dgm:prSet/>
      <dgm:spPr/>
      <dgm:t>
        <a:bodyPr/>
        <a:lstStyle/>
        <a:p>
          <a:endParaRPr lang="en-GB"/>
        </a:p>
      </dgm:t>
    </dgm:pt>
    <dgm:pt modelId="{771A44ED-CFFA-43AC-9C92-DD0F7B9B13C3}" type="sibTrans" cxnId="{39197DA6-AAF0-4C9D-A7E5-561EEA12E520}">
      <dgm:prSet/>
      <dgm:spPr/>
      <dgm:t>
        <a:bodyPr/>
        <a:lstStyle/>
        <a:p>
          <a:endParaRPr lang="en-GB"/>
        </a:p>
      </dgm:t>
    </dgm:pt>
    <dgm:pt modelId="{7C15E5F9-27CE-442D-8FCF-207B743D275E}">
      <dgm:prSet phldrT="[Text]"/>
      <dgm:spPr/>
      <dgm:t>
        <a:bodyPr/>
        <a:lstStyle/>
        <a:p>
          <a:r>
            <a:rPr lang="en-GB">
              <a:latin typeface="Arial" panose="020B0604020202020204" pitchFamily="34" charset="0"/>
              <a:cs typeface="Arial" panose="020B0604020202020204" pitchFamily="34" charset="0"/>
            </a:rPr>
            <a:t>Professionals may be present at clusters or this may be agreed outside of clusters, support will be in place as quickly as possible. </a:t>
          </a:r>
        </a:p>
      </dgm:t>
    </dgm:pt>
    <dgm:pt modelId="{501109B2-ACA6-43D3-AEDE-B2E3DFE36C34}" type="parTrans" cxnId="{58FA46A2-4C47-4806-8A67-CBD58F9EF609}">
      <dgm:prSet/>
      <dgm:spPr/>
      <dgm:t>
        <a:bodyPr/>
        <a:lstStyle/>
        <a:p>
          <a:endParaRPr lang="en-GB"/>
        </a:p>
      </dgm:t>
    </dgm:pt>
    <dgm:pt modelId="{33F0DEB1-3DF0-4B79-A7A0-FD24A5D3C548}" type="sibTrans" cxnId="{58FA46A2-4C47-4806-8A67-CBD58F9EF609}">
      <dgm:prSet/>
      <dgm:spPr/>
      <dgm:t>
        <a:bodyPr/>
        <a:lstStyle/>
        <a:p>
          <a:endParaRPr lang="en-GB"/>
        </a:p>
      </dgm:t>
    </dgm:pt>
    <dgm:pt modelId="{788D1FCD-78FF-4918-B048-3F88638F67B4}">
      <dgm:prSet phldrT="[Text]"/>
      <dgm:spPr/>
      <dgm:t>
        <a:bodyPr/>
        <a:lstStyle/>
        <a:p>
          <a:r>
            <a:rPr lang="en-GB">
              <a:latin typeface="Arial" panose="020B0604020202020204" pitchFamily="34" charset="0"/>
              <a:cs typeface="Arial" panose="020B0604020202020204" pitchFamily="34" charset="0"/>
            </a:rPr>
            <a:t>The support may be given, even if funding is agreed if it is thought to be beneficial.  </a:t>
          </a:r>
        </a:p>
      </dgm:t>
    </dgm:pt>
    <dgm:pt modelId="{2A048D8B-ADB4-48E8-987C-0D2F0E56F050}" type="parTrans" cxnId="{7FEACDB2-062E-4802-88C2-3FDAE1FD3249}">
      <dgm:prSet/>
      <dgm:spPr/>
      <dgm:t>
        <a:bodyPr/>
        <a:lstStyle/>
        <a:p>
          <a:endParaRPr lang="en-GB"/>
        </a:p>
      </dgm:t>
    </dgm:pt>
    <dgm:pt modelId="{B9EF4F2B-CD51-433E-80A3-11AAE436D4A1}" type="sibTrans" cxnId="{7FEACDB2-062E-4802-88C2-3FDAE1FD3249}">
      <dgm:prSet/>
      <dgm:spPr/>
      <dgm:t>
        <a:bodyPr/>
        <a:lstStyle/>
        <a:p>
          <a:endParaRPr lang="en-GB"/>
        </a:p>
      </dgm:t>
    </dgm:pt>
    <dgm:pt modelId="{4904C3E8-45D6-421C-8C4F-16B5F199458F}">
      <dgm:prSet/>
      <dgm:spPr/>
      <dgm:t>
        <a:bodyPr/>
        <a:lstStyle/>
        <a:p>
          <a:r>
            <a:rPr lang="en-GB">
              <a:latin typeface="Arial" panose="020B0604020202020204" pitchFamily="34" charset="0"/>
              <a:cs typeface="Arial" panose="020B0604020202020204" pitchFamily="34" charset="0"/>
            </a:rPr>
            <a:t>Panel</a:t>
          </a:r>
        </a:p>
      </dgm:t>
    </dgm:pt>
    <dgm:pt modelId="{1D4A723D-34AE-4F8E-9F98-C3F20D059246}" type="parTrans" cxnId="{0A9D7CF4-5328-434A-BEF1-CFBC70D065E0}">
      <dgm:prSet/>
      <dgm:spPr/>
      <dgm:t>
        <a:bodyPr/>
        <a:lstStyle/>
        <a:p>
          <a:endParaRPr lang="en-GB"/>
        </a:p>
      </dgm:t>
    </dgm:pt>
    <dgm:pt modelId="{71F57061-05DE-45C1-B9EE-3B9F6B8AF6F0}" type="sibTrans" cxnId="{0A9D7CF4-5328-434A-BEF1-CFBC70D065E0}">
      <dgm:prSet/>
      <dgm:spPr/>
      <dgm:t>
        <a:bodyPr/>
        <a:lstStyle/>
        <a:p>
          <a:endParaRPr lang="en-GB"/>
        </a:p>
      </dgm:t>
    </dgm:pt>
    <dgm:pt modelId="{AD985197-2BFB-41C5-ACCA-6B9D0AB0EF3C}">
      <dgm:prSet/>
      <dgm:spPr/>
      <dgm:t>
        <a:bodyPr/>
        <a:lstStyle/>
        <a:p>
          <a:r>
            <a:rPr lang="en-GB">
              <a:latin typeface="Arial" panose="020B0604020202020204" pitchFamily="34" charset="0"/>
              <a:cs typeface="Arial" panose="020B0604020202020204" pitchFamily="34" charset="0"/>
            </a:rPr>
            <a:t>The panel will be composed of DSPL Manager, SEND Lead and 1 Lead SENCO. </a:t>
          </a:r>
        </a:p>
      </dgm:t>
    </dgm:pt>
    <dgm:pt modelId="{3C1CB20B-EF7F-407E-A914-66E0B6812789}" type="parTrans" cxnId="{88DD898D-3177-4BD1-AAB6-3D6738FF1E70}">
      <dgm:prSet/>
      <dgm:spPr/>
      <dgm:t>
        <a:bodyPr/>
        <a:lstStyle/>
        <a:p>
          <a:endParaRPr lang="en-GB"/>
        </a:p>
      </dgm:t>
    </dgm:pt>
    <dgm:pt modelId="{799A9420-0B4C-4EDD-A14C-2CD4199AA0EE}" type="sibTrans" cxnId="{88DD898D-3177-4BD1-AAB6-3D6738FF1E70}">
      <dgm:prSet/>
      <dgm:spPr/>
      <dgm:t>
        <a:bodyPr/>
        <a:lstStyle/>
        <a:p>
          <a:endParaRPr lang="en-GB"/>
        </a:p>
      </dgm:t>
    </dgm:pt>
    <dgm:pt modelId="{EE398488-B40F-4E1D-9FC8-204C0FB34159}">
      <dgm:prSet phldrT="[Text]"/>
      <dgm:spPr/>
      <dgm:t>
        <a:bodyPr/>
        <a:lstStyle/>
        <a:p>
          <a:r>
            <a:rPr lang="en-GB">
              <a:latin typeface="Arial" panose="020B0604020202020204" pitchFamily="34" charset="0"/>
              <a:cs typeface="Arial" panose="020B0604020202020204" pitchFamily="34" charset="0"/>
            </a:rPr>
            <a:t>Application form is sent to DSPL</a:t>
          </a:r>
        </a:p>
      </dgm:t>
    </dgm:pt>
    <dgm:pt modelId="{A22A3790-77DE-4D86-AAEE-4244F91BEF9B}" type="parTrans" cxnId="{A3E6B30B-12D3-4FB8-954F-4F22A50B9BEB}">
      <dgm:prSet/>
      <dgm:spPr/>
      <dgm:t>
        <a:bodyPr/>
        <a:lstStyle/>
        <a:p>
          <a:endParaRPr lang="en-US"/>
        </a:p>
      </dgm:t>
    </dgm:pt>
    <dgm:pt modelId="{685BD29C-499F-4C36-A854-142DA4FF19CD}" type="sibTrans" cxnId="{A3E6B30B-12D3-4FB8-954F-4F22A50B9BEB}">
      <dgm:prSet/>
      <dgm:spPr/>
      <dgm:t>
        <a:bodyPr/>
        <a:lstStyle/>
        <a:p>
          <a:endParaRPr lang="en-US"/>
        </a:p>
      </dgm:t>
    </dgm:pt>
    <dgm:pt modelId="{E9FAA118-F43E-4278-B97F-ADD00C15C26C}">
      <dgm:prSet phldrT="[Text]"/>
      <dgm:spPr/>
      <dgm:t>
        <a:bodyPr/>
        <a:lstStyle/>
        <a:p>
          <a:r>
            <a:rPr lang="en-GB">
              <a:latin typeface="Arial" panose="020B0604020202020204" pitchFamily="34" charset="0"/>
              <a:cs typeface="Arial" panose="020B0604020202020204" pitchFamily="34" charset="0"/>
            </a:rPr>
            <a:t>DSPL share applications with clusters</a:t>
          </a:r>
        </a:p>
      </dgm:t>
    </dgm:pt>
    <dgm:pt modelId="{519F08EB-56EE-49BB-AE24-40387C8E36B5}" type="parTrans" cxnId="{6A07931A-4CD1-4C1D-B696-F1335FDC485F}">
      <dgm:prSet/>
      <dgm:spPr/>
      <dgm:t>
        <a:bodyPr/>
        <a:lstStyle/>
        <a:p>
          <a:endParaRPr lang="en-US"/>
        </a:p>
      </dgm:t>
    </dgm:pt>
    <dgm:pt modelId="{7B649B3F-8E80-4120-8AC4-69CA1B90BD50}" type="sibTrans" cxnId="{6A07931A-4CD1-4C1D-B696-F1335FDC485F}">
      <dgm:prSet/>
      <dgm:spPr/>
      <dgm:t>
        <a:bodyPr/>
        <a:lstStyle/>
        <a:p>
          <a:endParaRPr lang="en-US"/>
        </a:p>
      </dgm:t>
    </dgm:pt>
    <dgm:pt modelId="{4A1F48C1-D92E-49B0-B230-34F16B87A99C}">
      <dgm:prSet phldrT="[Text]"/>
      <dgm:spPr/>
      <dgm:t>
        <a:bodyPr/>
        <a:lstStyle/>
        <a:p>
          <a:r>
            <a:rPr lang="en-GB">
              <a:latin typeface="Arial" panose="020B0604020202020204" pitchFamily="34" charset="0"/>
              <a:cs typeface="Arial" panose="020B0604020202020204" pitchFamily="34" charset="0"/>
            </a:rPr>
            <a:t>Clusters will look at the applications against the guidance and decide whether the application should proceed to the panel for a decision. If it is felt that the needs of the child can be met from ordinarily available provision it will not proceed to the panel. Advice and guidance will be provided to the school through peer support and, where appropriate professional support</a:t>
          </a:r>
        </a:p>
      </dgm:t>
    </dgm:pt>
    <dgm:pt modelId="{13F51F68-E13F-42EF-969A-2DF985346159}" type="parTrans" cxnId="{A4689128-8D26-47B9-8790-32D398E752B5}">
      <dgm:prSet/>
      <dgm:spPr/>
      <dgm:t>
        <a:bodyPr/>
        <a:lstStyle/>
        <a:p>
          <a:endParaRPr lang="en-US"/>
        </a:p>
      </dgm:t>
    </dgm:pt>
    <dgm:pt modelId="{04EA04CC-262A-423C-A0A1-414A3F03E177}" type="sibTrans" cxnId="{A4689128-8D26-47B9-8790-32D398E752B5}">
      <dgm:prSet/>
      <dgm:spPr/>
      <dgm:t>
        <a:bodyPr/>
        <a:lstStyle/>
        <a:p>
          <a:endParaRPr lang="en-US"/>
        </a:p>
      </dgm:t>
    </dgm:pt>
    <dgm:pt modelId="{9DAC80FB-AD9E-41A8-88EA-7F7357A0B7E7}">
      <dgm:prSet/>
      <dgm:spPr/>
      <dgm:t>
        <a:bodyPr/>
        <a:lstStyle/>
        <a:p>
          <a:r>
            <a:rPr lang="en-GB">
              <a:latin typeface="Arial" panose="020B0604020202020204" pitchFamily="34" charset="0"/>
              <a:cs typeface="Arial" panose="020B0604020202020204" pitchFamily="34" charset="0"/>
            </a:rPr>
            <a:t>The panel will decide whether this should be funded. </a:t>
          </a:r>
        </a:p>
      </dgm:t>
    </dgm:pt>
    <dgm:pt modelId="{F21A3169-3C7C-4DF7-9F6B-3B47B49A2356}" type="parTrans" cxnId="{68D1DE07-B3B9-47AC-8F57-AA3E7AC382E7}">
      <dgm:prSet/>
      <dgm:spPr/>
      <dgm:t>
        <a:bodyPr/>
        <a:lstStyle/>
        <a:p>
          <a:endParaRPr lang="en-US"/>
        </a:p>
      </dgm:t>
    </dgm:pt>
    <dgm:pt modelId="{B6531530-2B9A-439F-8050-33A1DFBA00AA}" type="sibTrans" cxnId="{68D1DE07-B3B9-47AC-8F57-AA3E7AC382E7}">
      <dgm:prSet/>
      <dgm:spPr/>
      <dgm:t>
        <a:bodyPr/>
        <a:lstStyle/>
        <a:p>
          <a:endParaRPr lang="en-US"/>
        </a:p>
      </dgm:t>
    </dgm:pt>
    <dgm:pt modelId="{6BE576D7-7C88-42C8-ACA4-9899C40EAAAB}">
      <dgm:prSet/>
      <dgm:spPr/>
      <dgm:t>
        <a:bodyPr/>
        <a:lstStyle/>
        <a:p>
          <a:r>
            <a:rPr lang="en-GB">
              <a:latin typeface="Arial" panose="020B0604020202020204" pitchFamily="34" charset="0"/>
              <a:cs typeface="Arial" panose="020B0604020202020204" pitchFamily="34" charset="0"/>
            </a:rPr>
            <a:t>If it is agreed that it should be funded the level of funding will be agreed in line with the cost of the intervention and the guidance. </a:t>
          </a:r>
        </a:p>
      </dgm:t>
    </dgm:pt>
    <dgm:pt modelId="{86D06AF5-203B-42F2-95A8-8EE277B68F09}" type="parTrans" cxnId="{CFE8D9F1-AFC4-4060-B8E8-E248E3BDCE8B}">
      <dgm:prSet/>
      <dgm:spPr/>
      <dgm:t>
        <a:bodyPr/>
        <a:lstStyle/>
        <a:p>
          <a:endParaRPr lang="en-US"/>
        </a:p>
      </dgm:t>
    </dgm:pt>
    <dgm:pt modelId="{AD63D7A9-6171-4C76-B327-D088694BF598}" type="sibTrans" cxnId="{CFE8D9F1-AFC4-4060-B8E8-E248E3BDCE8B}">
      <dgm:prSet/>
      <dgm:spPr/>
      <dgm:t>
        <a:bodyPr/>
        <a:lstStyle/>
        <a:p>
          <a:endParaRPr lang="en-US"/>
        </a:p>
      </dgm:t>
    </dgm:pt>
    <dgm:pt modelId="{B7ECAC39-426F-4F63-A0AE-E81D04F0B5A2}">
      <dgm:prSet/>
      <dgm:spPr/>
      <dgm:t>
        <a:bodyPr/>
        <a:lstStyle/>
        <a:p>
          <a:r>
            <a:rPr lang="en-GB">
              <a:latin typeface="Arial" panose="020B0604020202020204" pitchFamily="34" charset="0"/>
              <a:cs typeface="Arial" panose="020B0604020202020204" pitchFamily="34" charset="0"/>
            </a:rPr>
            <a:t>DSPL will inform school if the decision.</a:t>
          </a:r>
        </a:p>
      </dgm:t>
    </dgm:pt>
    <dgm:pt modelId="{27B7CD60-A1ED-4087-B217-F360CF25DBB2}" type="parTrans" cxnId="{9E45D80B-8C65-4619-A129-5E990253C7C2}">
      <dgm:prSet/>
      <dgm:spPr/>
      <dgm:t>
        <a:bodyPr/>
        <a:lstStyle/>
        <a:p>
          <a:endParaRPr lang="en-US"/>
        </a:p>
      </dgm:t>
    </dgm:pt>
    <dgm:pt modelId="{EF80F051-3AEF-4F55-9937-F33A41D9D962}" type="sibTrans" cxnId="{9E45D80B-8C65-4619-A129-5E990253C7C2}">
      <dgm:prSet/>
      <dgm:spPr/>
      <dgm:t>
        <a:bodyPr/>
        <a:lstStyle/>
        <a:p>
          <a:endParaRPr lang="en-US"/>
        </a:p>
      </dgm:t>
    </dgm:pt>
    <dgm:pt modelId="{F7EDA948-1FD6-4F85-9114-9D0012FF038A}">
      <dgm:prSet phldrT="[Text]"/>
      <dgm:spPr/>
      <dgm:t>
        <a:bodyPr/>
        <a:lstStyle/>
        <a:p>
          <a:r>
            <a:rPr lang="en-GB">
              <a:latin typeface="Arial" panose="020B0604020202020204" pitchFamily="34" charset="0"/>
              <a:cs typeface="Arial" panose="020B0604020202020204" pitchFamily="34" charset="0"/>
            </a:rPr>
            <a:t>Lead SENCo will facilitate discussions and record outcomes.</a:t>
          </a:r>
        </a:p>
      </dgm:t>
    </dgm:pt>
    <dgm:pt modelId="{969FEAC4-51B8-4C2B-B4C2-9ADC99555B0F}" type="parTrans" cxnId="{0904E2EB-78A1-41B4-96DB-3F7A5D50B734}">
      <dgm:prSet/>
      <dgm:spPr/>
      <dgm:t>
        <a:bodyPr/>
        <a:lstStyle/>
        <a:p>
          <a:endParaRPr lang="en-US"/>
        </a:p>
      </dgm:t>
    </dgm:pt>
    <dgm:pt modelId="{E6D517C5-1DEF-4633-BA7A-7AE640569267}" type="sibTrans" cxnId="{0904E2EB-78A1-41B4-96DB-3F7A5D50B734}">
      <dgm:prSet/>
      <dgm:spPr/>
      <dgm:t>
        <a:bodyPr/>
        <a:lstStyle/>
        <a:p>
          <a:endParaRPr lang="en-US"/>
        </a:p>
      </dgm:t>
    </dgm:pt>
    <dgm:pt modelId="{38C15486-3ADB-47EE-96C1-7EB3C5BB79AD}" type="pres">
      <dgm:prSet presAssocID="{5B0D6698-50FD-4F20-9676-4D39FADA5662}" presName="Name0" presStyleCnt="0">
        <dgm:presLayoutVars>
          <dgm:dir/>
          <dgm:animLvl val="lvl"/>
          <dgm:resizeHandles val="exact"/>
        </dgm:presLayoutVars>
      </dgm:prSet>
      <dgm:spPr/>
      <dgm:t>
        <a:bodyPr/>
        <a:lstStyle/>
        <a:p>
          <a:endParaRPr lang="en-US"/>
        </a:p>
      </dgm:t>
    </dgm:pt>
    <dgm:pt modelId="{FC5C9EA6-B5FB-470A-845D-E9D56C347C5C}" type="pres">
      <dgm:prSet presAssocID="{5B0D6698-50FD-4F20-9676-4D39FADA5662}" presName="tSp" presStyleCnt="0"/>
      <dgm:spPr/>
    </dgm:pt>
    <dgm:pt modelId="{EAB907CD-DA57-4573-8273-371FFAD227A3}" type="pres">
      <dgm:prSet presAssocID="{5B0D6698-50FD-4F20-9676-4D39FADA5662}" presName="bSp" presStyleCnt="0"/>
      <dgm:spPr/>
    </dgm:pt>
    <dgm:pt modelId="{7DEE37AE-FD7C-43B5-BF39-8C5F350370C7}" type="pres">
      <dgm:prSet presAssocID="{5B0D6698-50FD-4F20-9676-4D39FADA5662}" presName="process" presStyleCnt="0"/>
      <dgm:spPr/>
    </dgm:pt>
    <dgm:pt modelId="{F9F60ED5-0530-4D4C-B9CE-421A99E2BFF1}" type="pres">
      <dgm:prSet presAssocID="{0CAB7C81-F895-4463-9BE4-1C334195F1D6}" presName="composite1" presStyleCnt="0"/>
      <dgm:spPr/>
    </dgm:pt>
    <dgm:pt modelId="{7E730429-D08A-4545-B718-B5AB35861DA9}" type="pres">
      <dgm:prSet presAssocID="{0CAB7C81-F895-4463-9BE4-1C334195F1D6}" presName="dummyNode1" presStyleLbl="node1" presStyleIdx="0" presStyleCnt="4"/>
      <dgm:spPr/>
    </dgm:pt>
    <dgm:pt modelId="{AD77FB9C-8F4E-4F9B-B34F-58A96905D022}" type="pres">
      <dgm:prSet presAssocID="{0CAB7C81-F895-4463-9BE4-1C334195F1D6}" presName="childNode1" presStyleLbl="bgAcc1" presStyleIdx="0" presStyleCnt="4">
        <dgm:presLayoutVars>
          <dgm:bulletEnabled val="1"/>
        </dgm:presLayoutVars>
      </dgm:prSet>
      <dgm:spPr/>
      <dgm:t>
        <a:bodyPr/>
        <a:lstStyle/>
        <a:p>
          <a:endParaRPr lang="en-US"/>
        </a:p>
      </dgm:t>
    </dgm:pt>
    <dgm:pt modelId="{EB0A0FF1-8506-49E4-B68E-08E9ABBA3E21}" type="pres">
      <dgm:prSet presAssocID="{0CAB7C81-F895-4463-9BE4-1C334195F1D6}" presName="childNode1tx" presStyleLbl="bgAcc1" presStyleIdx="0" presStyleCnt="4">
        <dgm:presLayoutVars>
          <dgm:bulletEnabled val="1"/>
        </dgm:presLayoutVars>
      </dgm:prSet>
      <dgm:spPr/>
      <dgm:t>
        <a:bodyPr/>
        <a:lstStyle/>
        <a:p>
          <a:endParaRPr lang="en-US"/>
        </a:p>
      </dgm:t>
    </dgm:pt>
    <dgm:pt modelId="{9D10983F-ED86-42BC-8665-EF76E7BC4DB0}" type="pres">
      <dgm:prSet presAssocID="{0CAB7C81-F895-4463-9BE4-1C334195F1D6}" presName="parentNode1" presStyleLbl="node1" presStyleIdx="0" presStyleCnt="4">
        <dgm:presLayoutVars>
          <dgm:chMax val="1"/>
          <dgm:bulletEnabled val="1"/>
        </dgm:presLayoutVars>
      </dgm:prSet>
      <dgm:spPr/>
      <dgm:t>
        <a:bodyPr/>
        <a:lstStyle/>
        <a:p>
          <a:endParaRPr lang="en-US"/>
        </a:p>
      </dgm:t>
    </dgm:pt>
    <dgm:pt modelId="{8D1B9FE1-8860-48FC-9664-1F678AF2300E}" type="pres">
      <dgm:prSet presAssocID="{0CAB7C81-F895-4463-9BE4-1C334195F1D6}" presName="connSite1" presStyleCnt="0"/>
      <dgm:spPr/>
    </dgm:pt>
    <dgm:pt modelId="{290E4D78-6149-4CA6-B1DA-187C3BFDF621}" type="pres">
      <dgm:prSet presAssocID="{B234D56E-F992-44E3-BB96-A69A378FF444}" presName="Name9" presStyleLbl="sibTrans2D1" presStyleIdx="0" presStyleCnt="3"/>
      <dgm:spPr/>
      <dgm:t>
        <a:bodyPr/>
        <a:lstStyle/>
        <a:p>
          <a:endParaRPr lang="en-US"/>
        </a:p>
      </dgm:t>
    </dgm:pt>
    <dgm:pt modelId="{72D98ED0-AE37-461F-A118-42BBE9539D1C}" type="pres">
      <dgm:prSet presAssocID="{0A26ADD0-0EE4-4E5F-9637-28366E08B79D}" presName="composite2" presStyleCnt="0"/>
      <dgm:spPr/>
    </dgm:pt>
    <dgm:pt modelId="{F2890EF3-09C1-4D2C-A975-0564CA7DB801}" type="pres">
      <dgm:prSet presAssocID="{0A26ADD0-0EE4-4E5F-9637-28366E08B79D}" presName="dummyNode2" presStyleLbl="node1" presStyleIdx="0" presStyleCnt="4"/>
      <dgm:spPr/>
    </dgm:pt>
    <dgm:pt modelId="{4801881A-8680-44CD-B351-205ED567BF7A}" type="pres">
      <dgm:prSet presAssocID="{0A26ADD0-0EE4-4E5F-9637-28366E08B79D}" presName="childNode2" presStyleLbl="bgAcc1" presStyleIdx="1" presStyleCnt="4">
        <dgm:presLayoutVars>
          <dgm:bulletEnabled val="1"/>
        </dgm:presLayoutVars>
      </dgm:prSet>
      <dgm:spPr/>
      <dgm:t>
        <a:bodyPr/>
        <a:lstStyle/>
        <a:p>
          <a:endParaRPr lang="en-US"/>
        </a:p>
      </dgm:t>
    </dgm:pt>
    <dgm:pt modelId="{CDA748CA-0F5A-483C-A327-9EA9CD1BAD6C}" type="pres">
      <dgm:prSet presAssocID="{0A26ADD0-0EE4-4E5F-9637-28366E08B79D}" presName="childNode2tx" presStyleLbl="bgAcc1" presStyleIdx="1" presStyleCnt="4">
        <dgm:presLayoutVars>
          <dgm:bulletEnabled val="1"/>
        </dgm:presLayoutVars>
      </dgm:prSet>
      <dgm:spPr/>
      <dgm:t>
        <a:bodyPr/>
        <a:lstStyle/>
        <a:p>
          <a:endParaRPr lang="en-US"/>
        </a:p>
      </dgm:t>
    </dgm:pt>
    <dgm:pt modelId="{1AC42502-C265-4D69-9F0C-FAFA22B4BBFB}" type="pres">
      <dgm:prSet presAssocID="{0A26ADD0-0EE4-4E5F-9637-28366E08B79D}" presName="parentNode2" presStyleLbl="node1" presStyleIdx="1" presStyleCnt="4">
        <dgm:presLayoutVars>
          <dgm:chMax val="0"/>
          <dgm:bulletEnabled val="1"/>
        </dgm:presLayoutVars>
      </dgm:prSet>
      <dgm:spPr/>
      <dgm:t>
        <a:bodyPr/>
        <a:lstStyle/>
        <a:p>
          <a:endParaRPr lang="en-US"/>
        </a:p>
      </dgm:t>
    </dgm:pt>
    <dgm:pt modelId="{09199885-8B74-45FE-A8B5-4C1FCF7B17FB}" type="pres">
      <dgm:prSet presAssocID="{0A26ADD0-0EE4-4E5F-9637-28366E08B79D}" presName="connSite2" presStyleCnt="0"/>
      <dgm:spPr/>
    </dgm:pt>
    <dgm:pt modelId="{FE581831-D570-4B11-9950-96DE240E41A2}" type="pres">
      <dgm:prSet presAssocID="{4AF7336D-54F2-42F0-9646-E7E1ED08756F}" presName="Name18" presStyleLbl="sibTrans2D1" presStyleIdx="1" presStyleCnt="3"/>
      <dgm:spPr/>
      <dgm:t>
        <a:bodyPr/>
        <a:lstStyle/>
        <a:p>
          <a:endParaRPr lang="en-US"/>
        </a:p>
      </dgm:t>
    </dgm:pt>
    <dgm:pt modelId="{4589FFA6-11FA-434A-BA82-80B14B49CD0F}" type="pres">
      <dgm:prSet presAssocID="{ADBA79B4-1BD9-4C4A-8C6A-6F9D680B97A7}" presName="composite1" presStyleCnt="0"/>
      <dgm:spPr/>
    </dgm:pt>
    <dgm:pt modelId="{42F00A6A-DD6F-49E8-A064-F8238588AE12}" type="pres">
      <dgm:prSet presAssocID="{ADBA79B4-1BD9-4C4A-8C6A-6F9D680B97A7}" presName="dummyNode1" presStyleLbl="node1" presStyleIdx="1" presStyleCnt="4"/>
      <dgm:spPr/>
    </dgm:pt>
    <dgm:pt modelId="{7E4A622D-9F6B-4639-A915-4CB2B721562E}" type="pres">
      <dgm:prSet presAssocID="{ADBA79B4-1BD9-4C4A-8C6A-6F9D680B97A7}" presName="childNode1" presStyleLbl="bgAcc1" presStyleIdx="2" presStyleCnt="4">
        <dgm:presLayoutVars>
          <dgm:bulletEnabled val="1"/>
        </dgm:presLayoutVars>
      </dgm:prSet>
      <dgm:spPr/>
      <dgm:t>
        <a:bodyPr/>
        <a:lstStyle/>
        <a:p>
          <a:endParaRPr lang="en-US"/>
        </a:p>
      </dgm:t>
    </dgm:pt>
    <dgm:pt modelId="{12FCE285-2344-48FA-82E8-C1D1C5D690FD}" type="pres">
      <dgm:prSet presAssocID="{ADBA79B4-1BD9-4C4A-8C6A-6F9D680B97A7}" presName="childNode1tx" presStyleLbl="bgAcc1" presStyleIdx="2" presStyleCnt="4">
        <dgm:presLayoutVars>
          <dgm:bulletEnabled val="1"/>
        </dgm:presLayoutVars>
      </dgm:prSet>
      <dgm:spPr/>
      <dgm:t>
        <a:bodyPr/>
        <a:lstStyle/>
        <a:p>
          <a:endParaRPr lang="en-US"/>
        </a:p>
      </dgm:t>
    </dgm:pt>
    <dgm:pt modelId="{605622D8-F5B0-43DF-8ACC-B1B04EB9C111}" type="pres">
      <dgm:prSet presAssocID="{ADBA79B4-1BD9-4C4A-8C6A-6F9D680B97A7}" presName="parentNode1" presStyleLbl="node1" presStyleIdx="2" presStyleCnt="4">
        <dgm:presLayoutVars>
          <dgm:chMax val="1"/>
          <dgm:bulletEnabled val="1"/>
        </dgm:presLayoutVars>
      </dgm:prSet>
      <dgm:spPr/>
      <dgm:t>
        <a:bodyPr/>
        <a:lstStyle/>
        <a:p>
          <a:endParaRPr lang="en-US"/>
        </a:p>
      </dgm:t>
    </dgm:pt>
    <dgm:pt modelId="{DE30BC23-B2EA-4F53-B133-089EBBD43B1D}" type="pres">
      <dgm:prSet presAssocID="{ADBA79B4-1BD9-4C4A-8C6A-6F9D680B97A7}" presName="connSite1" presStyleCnt="0"/>
      <dgm:spPr/>
    </dgm:pt>
    <dgm:pt modelId="{D621BB8A-9198-4CF0-A9E2-41E84D941499}" type="pres">
      <dgm:prSet presAssocID="{F342594C-9970-49AC-A078-CACCF1DE1768}" presName="Name9" presStyleLbl="sibTrans2D1" presStyleIdx="2" presStyleCnt="3"/>
      <dgm:spPr/>
      <dgm:t>
        <a:bodyPr/>
        <a:lstStyle/>
        <a:p>
          <a:endParaRPr lang="en-US"/>
        </a:p>
      </dgm:t>
    </dgm:pt>
    <dgm:pt modelId="{3ECC165E-97BC-475E-A872-52C727EE72F6}" type="pres">
      <dgm:prSet presAssocID="{4904C3E8-45D6-421C-8C4F-16B5F199458F}" presName="composite2" presStyleCnt="0"/>
      <dgm:spPr/>
    </dgm:pt>
    <dgm:pt modelId="{BAB2AEBD-EC55-485B-8FB8-5A98B99A9845}" type="pres">
      <dgm:prSet presAssocID="{4904C3E8-45D6-421C-8C4F-16B5F199458F}" presName="dummyNode2" presStyleLbl="node1" presStyleIdx="2" presStyleCnt="4"/>
      <dgm:spPr/>
    </dgm:pt>
    <dgm:pt modelId="{ECBB609F-0ED4-4E00-8BC3-9EA42DA968C5}" type="pres">
      <dgm:prSet presAssocID="{4904C3E8-45D6-421C-8C4F-16B5F199458F}" presName="childNode2" presStyleLbl="bgAcc1" presStyleIdx="3" presStyleCnt="4">
        <dgm:presLayoutVars>
          <dgm:bulletEnabled val="1"/>
        </dgm:presLayoutVars>
      </dgm:prSet>
      <dgm:spPr/>
      <dgm:t>
        <a:bodyPr/>
        <a:lstStyle/>
        <a:p>
          <a:endParaRPr lang="en-US"/>
        </a:p>
      </dgm:t>
    </dgm:pt>
    <dgm:pt modelId="{72B244A3-5FB6-4867-BCDD-EFA11BA202EE}" type="pres">
      <dgm:prSet presAssocID="{4904C3E8-45D6-421C-8C4F-16B5F199458F}" presName="childNode2tx" presStyleLbl="bgAcc1" presStyleIdx="3" presStyleCnt="4">
        <dgm:presLayoutVars>
          <dgm:bulletEnabled val="1"/>
        </dgm:presLayoutVars>
      </dgm:prSet>
      <dgm:spPr/>
      <dgm:t>
        <a:bodyPr/>
        <a:lstStyle/>
        <a:p>
          <a:endParaRPr lang="en-US"/>
        </a:p>
      </dgm:t>
    </dgm:pt>
    <dgm:pt modelId="{C65E5486-52DD-4E25-A536-3C6C546101C5}" type="pres">
      <dgm:prSet presAssocID="{4904C3E8-45D6-421C-8C4F-16B5F199458F}" presName="parentNode2" presStyleLbl="node1" presStyleIdx="3" presStyleCnt="4">
        <dgm:presLayoutVars>
          <dgm:chMax val="0"/>
          <dgm:bulletEnabled val="1"/>
        </dgm:presLayoutVars>
      </dgm:prSet>
      <dgm:spPr/>
      <dgm:t>
        <a:bodyPr/>
        <a:lstStyle/>
        <a:p>
          <a:endParaRPr lang="en-US"/>
        </a:p>
      </dgm:t>
    </dgm:pt>
    <dgm:pt modelId="{FD6D8537-81EF-4A11-9C7F-9803CB76FC6A}" type="pres">
      <dgm:prSet presAssocID="{4904C3E8-45D6-421C-8C4F-16B5F199458F}" presName="connSite2" presStyleCnt="0"/>
      <dgm:spPr/>
    </dgm:pt>
  </dgm:ptLst>
  <dgm:cxnLst>
    <dgm:cxn modelId="{D6425F44-C1F4-4BA2-A1F8-5CBC722883D5}" type="presOf" srcId="{EE398488-B40F-4E1D-9FC8-204C0FB34159}" destId="{EB0A0FF1-8506-49E4-B68E-08E9ABBA3E21}" srcOrd="1" destOrd="1" presId="urn:microsoft.com/office/officeart/2005/8/layout/hProcess4"/>
    <dgm:cxn modelId="{D1DA631E-7838-4521-A32F-F9CDA6A58BD9}" srcId="{0A26ADD0-0EE4-4E5F-9637-28366E08B79D}" destId="{ADAB00EB-9466-4A24-81E5-D95871BF9AB7}" srcOrd="0" destOrd="0" parTransId="{107B49E8-DB3F-413D-8799-D8A33F5DC165}" sibTransId="{228DA1AD-5CA3-473C-B8BF-5A5810A34837}"/>
    <dgm:cxn modelId="{4C53F233-7C95-4965-99B1-E181528F9971}" type="presOf" srcId="{9DAC80FB-AD9E-41A8-88EA-7F7357A0B7E7}" destId="{72B244A3-5FB6-4867-BCDD-EFA11BA202EE}" srcOrd="1" destOrd="1" presId="urn:microsoft.com/office/officeart/2005/8/layout/hProcess4"/>
    <dgm:cxn modelId="{7FEACDB2-062E-4802-88C2-3FDAE1FD3249}" srcId="{ADBA79B4-1BD9-4C4A-8C6A-6F9D680B97A7}" destId="{788D1FCD-78FF-4918-B048-3F88638F67B4}" srcOrd="2" destOrd="0" parTransId="{2A048D8B-ADB4-48E8-987C-0D2F0E56F050}" sibTransId="{B9EF4F2B-CD51-433E-80A3-11AAE436D4A1}"/>
    <dgm:cxn modelId="{5D673494-B8AD-4E5A-9F85-A9905B8D0B12}" type="presOf" srcId="{4904C3E8-45D6-421C-8C4F-16B5F199458F}" destId="{C65E5486-52DD-4E25-A536-3C6C546101C5}" srcOrd="0" destOrd="0" presId="urn:microsoft.com/office/officeart/2005/8/layout/hProcess4"/>
    <dgm:cxn modelId="{8589F11C-07ED-48D5-B122-5FD447201D56}" srcId="{5B0D6698-50FD-4F20-9676-4D39FADA5662}" destId="{0A26ADD0-0EE4-4E5F-9637-28366E08B79D}" srcOrd="1" destOrd="0" parTransId="{E7D5024D-E147-4F14-8C77-E9A9F7EE4477}" sibTransId="{4AF7336D-54F2-42F0-9646-E7E1ED08756F}"/>
    <dgm:cxn modelId="{8F4E074C-0276-4D25-934A-850628596AC6}" type="presOf" srcId="{788D1FCD-78FF-4918-B048-3F88638F67B4}" destId="{12FCE285-2344-48FA-82E8-C1D1C5D690FD}" srcOrd="1" destOrd="2" presId="urn:microsoft.com/office/officeart/2005/8/layout/hProcess4"/>
    <dgm:cxn modelId="{A3E6B30B-12D3-4FB8-954F-4F22A50B9BEB}" srcId="{0CAB7C81-F895-4463-9BE4-1C334195F1D6}" destId="{EE398488-B40F-4E1D-9FC8-204C0FB34159}" srcOrd="1" destOrd="0" parTransId="{A22A3790-77DE-4D86-AAEE-4244F91BEF9B}" sibTransId="{685BD29C-499F-4C36-A854-142DA4FF19CD}"/>
    <dgm:cxn modelId="{4CF49058-B3BA-47A1-94A5-F360A21314B2}" type="presOf" srcId="{0C16CCD7-4BA9-4A38-82D3-6026F2F5F073}" destId="{AD77FB9C-8F4E-4F9B-B34F-58A96905D022}" srcOrd="0" destOrd="0" presId="urn:microsoft.com/office/officeart/2005/8/layout/hProcess4"/>
    <dgm:cxn modelId="{39197DA6-AAF0-4C9D-A7E5-561EEA12E520}" srcId="{ADBA79B4-1BD9-4C4A-8C6A-6F9D680B97A7}" destId="{47753B05-20B6-41B6-8741-4741E56300F9}" srcOrd="0" destOrd="0" parTransId="{3BE6DAC9-1C51-44B6-A7EA-65AFD811B350}" sibTransId="{771A44ED-CFFA-43AC-9C92-DD0F7B9B13C3}"/>
    <dgm:cxn modelId="{9F019C0C-3FA4-4E79-92C0-6A4F71246A23}" type="presOf" srcId="{AD985197-2BFB-41C5-ACCA-6B9D0AB0EF3C}" destId="{72B244A3-5FB6-4867-BCDD-EFA11BA202EE}" srcOrd="1" destOrd="0" presId="urn:microsoft.com/office/officeart/2005/8/layout/hProcess4"/>
    <dgm:cxn modelId="{352721A6-E08E-4013-8C04-6D6082147637}" type="presOf" srcId="{9DAC80FB-AD9E-41A8-88EA-7F7357A0B7E7}" destId="{ECBB609F-0ED4-4E00-8BC3-9EA42DA968C5}" srcOrd="0" destOrd="1" presId="urn:microsoft.com/office/officeart/2005/8/layout/hProcess4"/>
    <dgm:cxn modelId="{0898C4E7-4736-4CF4-979E-F7720707CBFD}" type="presOf" srcId="{5B0D6698-50FD-4F20-9676-4D39FADA5662}" destId="{38C15486-3ADB-47EE-96C1-7EB3C5BB79AD}" srcOrd="0" destOrd="0" presId="urn:microsoft.com/office/officeart/2005/8/layout/hProcess4"/>
    <dgm:cxn modelId="{A4689128-8D26-47B9-8790-32D398E752B5}" srcId="{0A26ADD0-0EE4-4E5F-9637-28366E08B79D}" destId="{4A1F48C1-D92E-49B0-B230-34F16B87A99C}" srcOrd="2" destOrd="0" parTransId="{13F51F68-E13F-42EF-969A-2DF985346159}" sibTransId="{04EA04CC-262A-423C-A0A1-414A3F03E177}"/>
    <dgm:cxn modelId="{7FB7EC9F-E45D-493D-A43C-FCBD86C8F965}" type="presOf" srcId="{B234D56E-F992-44E3-BB96-A69A378FF444}" destId="{290E4D78-6149-4CA6-B1DA-187C3BFDF621}" srcOrd="0" destOrd="0" presId="urn:microsoft.com/office/officeart/2005/8/layout/hProcess4"/>
    <dgm:cxn modelId="{CFE8D9F1-AFC4-4060-B8E8-E248E3BDCE8B}" srcId="{4904C3E8-45D6-421C-8C4F-16B5F199458F}" destId="{6BE576D7-7C88-42C8-ACA4-9899C40EAAAB}" srcOrd="2" destOrd="0" parTransId="{86D06AF5-203B-42F2-95A8-8EE277B68F09}" sibTransId="{AD63D7A9-6171-4C76-B327-D088694BF598}"/>
    <dgm:cxn modelId="{7D4D3FBF-C7FC-460D-A4BE-CDFF9D3E2C2B}" type="presOf" srcId="{F7EDA948-1FD6-4F85-9114-9D0012FF038A}" destId="{4801881A-8680-44CD-B351-205ED567BF7A}" srcOrd="0" destOrd="1" presId="urn:microsoft.com/office/officeart/2005/8/layout/hProcess4"/>
    <dgm:cxn modelId="{80C072B3-F011-44D3-878A-093ECF1C43FB}" type="presOf" srcId="{6BE576D7-7C88-42C8-ACA4-9899C40EAAAB}" destId="{ECBB609F-0ED4-4E00-8BC3-9EA42DA968C5}" srcOrd="0" destOrd="2" presId="urn:microsoft.com/office/officeart/2005/8/layout/hProcess4"/>
    <dgm:cxn modelId="{0A9D7CF4-5328-434A-BEF1-CFBC70D065E0}" srcId="{5B0D6698-50FD-4F20-9676-4D39FADA5662}" destId="{4904C3E8-45D6-421C-8C4F-16B5F199458F}" srcOrd="3" destOrd="0" parTransId="{1D4A723D-34AE-4F8E-9F98-C3F20D059246}" sibTransId="{71F57061-05DE-45C1-B9EE-3B9F6B8AF6F0}"/>
    <dgm:cxn modelId="{9E45D80B-8C65-4619-A129-5E990253C7C2}" srcId="{4904C3E8-45D6-421C-8C4F-16B5F199458F}" destId="{B7ECAC39-426F-4F63-A0AE-E81D04F0B5A2}" srcOrd="3" destOrd="0" parTransId="{27B7CD60-A1ED-4087-B217-F360CF25DBB2}" sibTransId="{EF80F051-3AEF-4F55-9937-F33A41D9D962}"/>
    <dgm:cxn modelId="{6A4263C9-1F9B-46E5-95C3-0F24B07BFC89}" type="presOf" srcId="{47753B05-20B6-41B6-8741-4741E56300F9}" destId="{7E4A622D-9F6B-4639-A915-4CB2B721562E}" srcOrd="0" destOrd="0" presId="urn:microsoft.com/office/officeart/2005/8/layout/hProcess4"/>
    <dgm:cxn modelId="{A1173C32-3DEE-4BDE-9B7F-ECC819F86838}" type="presOf" srcId="{0C16CCD7-4BA9-4A38-82D3-6026F2F5F073}" destId="{EB0A0FF1-8506-49E4-B68E-08E9ABBA3E21}" srcOrd="1" destOrd="0" presId="urn:microsoft.com/office/officeart/2005/8/layout/hProcess4"/>
    <dgm:cxn modelId="{67771C19-5AEC-47F5-876F-587BD79078E1}" type="presOf" srcId="{7C15E5F9-27CE-442D-8FCF-207B743D275E}" destId="{12FCE285-2344-48FA-82E8-C1D1C5D690FD}" srcOrd="1" destOrd="1" presId="urn:microsoft.com/office/officeart/2005/8/layout/hProcess4"/>
    <dgm:cxn modelId="{6996F150-7268-4185-A5FE-536C5B434B30}" srcId="{5B0D6698-50FD-4F20-9676-4D39FADA5662}" destId="{ADBA79B4-1BD9-4C4A-8C6A-6F9D680B97A7}" srcOrd="2" destOrd="0" parTransId="{97325363-5822-43F9-B1F9-A7C6A0C6D8B1}" sibTransId="{F342594C-9970-49AC-A078-CACCF1DE1768}"/>
    <dgm:cxn modelId="{88DD898D-3177-4BD1-AAB6-3D6738FF1E70}" srcId="{4904C3E8-45D6-421C-8C4F-16B5F199458F}" destId="{AD985197-2BFB-41C5-ACCA-6B9D0AB0EF3C}" srcOrd="0" destOrd="0" parTransId="{3C1CB20B-EF7F-407E-A914-66E0B6812789}" sibTransId="{799A9420-0B4C-4EDD-A14C-2CD4199AA0EE}"/>
    <dgm:cxn modelId="{8345E7FC-39D1-4FAC-B158-EDED88B734AD}" type="presOf" srcId="{ADAB00EB-9466-4A24-81E5-D95871BF9AB7}" destId="{4801881A-8680-44CD-B351-205ED567BF7A}" srcOrd="0" destOrd="0" presId="urn:microsoft.com/office/officeart/2005/8/layout/hProcess4"/>
    <dgm:cxn modelId="{A758E1B6-729E-4575-9388-A6BC53C42646}" type="presOf" srcId="{F342594C-9970-49AC-A078-CACCF1DE1768}" destId="{D621BB8A-9198-4CF0-A9E2-41E84D941499}" srcOrd="0" destOrd="0" presId="urn:microsoft.com/office/officeart/2005/8/layout/hProcess4"/>
    <dgm:cxn modelId="{DB5F8144-7BE4-44D9-9933-69EEE4141ABF}" type="presOf" srcId="{4AF7336D-54F2-42F0-9646-E7E1ED08756F}" destId="{FE581831-D570-4B11-9950-96DE240E41A2}" srcOrd="0" destOrd="0" presId="urn:microsoft.com/office/officeart/2005/8/layout/hProcess4"/>
    <dgm:cxn modelId="{ED027A14-385B-4B32-B5BE-D05E71E9186D}" srcId="{5B0D6698-50FD-4F20-9676-4D39FADA5662}" destId="{0CAB7C81-F895-4463-9BE4-1C334195F1D6}" srcOrd="0" destOrd="0" parTransId="{8AAE5E71-BF9F-43D9-859A-0D49084C9C2C}" sibTransId="{B234D56E-F992-44E3-BB96-A69A378FF444}"/>
    <dgm:cxn modelId="{80C19AB0-E1A7-4487-9369-9922AB2C58D5}" type="presOf" srcId="{7C15E5F9-27CE-442D-8FCF-207B743D275E}" destId="{7E4A622D-9F6B-4639-A915-4CB2B721562E}" srcOrd="0" destOrd="1" presId="urn:microsoft.com/office/officeart/2005/8/layout/hProcess4"/>
    <dgm:cxn modelId="{68D1DE07-B3B9-47AC-8F57-AA3E7AC382E7}" srcId="{4904C3E8-45D6-421C-8C4F-16B5F199458F}" destId="{9DAC80FB-AD9E-41A8-88EA-7F7357A0B7E7}" srcOrd="1" destOrd="0" parTransId="{F21A3169-3C7C-4DF7-9F6B-3B47B49A2356}" sibTransId="{B6531530-2B9A-439F-8050-33A1DFBA00AA}"/>
    <dgm:cxn modelId="{0904E2EB-78A1-41B4-96DB-3F7A5D50B734}" srcId="{0A26ADD0-0EE4-4E5F-9637-28366E08B79D}" destId="{F7EDA948-1FD6-4F85-9114-9D0012FF038A}" srcOrd="1" destOrd="0" parTransId="{969FEAC4-51B8-4C2B-B4C2-9ADC99555B0F}" sibTransId="{E6D517C5-1DEF-4633-BA7A-7AE640569267}"/>
    <dgm:cxn modelId="{2FA9DBE5-67F2-4821-AD31-C5BB169C4ED9}" type="presOf" srcId="{B7ECAC39-426F-4F63-A0AE-E81D04F0B5A2}" destId="{ECBB609F-0ED4-4E00-8BC3-9EA42DA968C5}" srcOrd="0" destOrd="3" presId="urn:microsoft.com/office/officeart/2005/8/layout/hProcess4"/>
    <dgm:cxn modelId="{3F56F261-EA05-4678-8B99-D1D1760C71F3}" srcId="{0CAB7C81-F895-4463-9BE4-1C334195F1D6}" destId="{0C16CCD7-4BA9-4A38-82D3-6026F2F5F073}" srcOrd="0" destOrd="0" parTransId="{044E56E6-3061-4CFA-B712-0D5A9810B026}" sibTransId="{B4FD74D4-C90E-43F0-8B30-A50AAB706B20}"/>
    <dgm:cxn modelId="{99143729-C619-494C-8C64-EA85324CC9EC}" type="presOf" srcId="{F7EDA948-1FD6-4F85-9114-9D0012FF038A}" destId="{CDA748CA-0F5A-483C-A327-9EA9CD1BAD6C}" srcOrd="1" destOrd="1" presId="urn:microsoft.com/office/officeart/2005/8/layout/hProcess4"/>
    <dgm:cxn modelId="{56A7AE58-AF9C-4F61-A156-3E6D5DE9DF2E}" type="presOf" srcId="{6BE576D7-7C88-42C8-ACA4-9899C40EAAAB}" destId="{72B244A3-5FB6-4867-BCDD-EFA11BA202EE}" srcOrd="1" destOrd="2" presId="urn:microsoft.com/office/officeart/2005/8/layout/hProcess4"/>
    <dgm:cxn modelId="{58FA46A2-4C47-4806-8A67-CBD58F9EF609}" srcId="{ADBA79B4-1BD9-4C4A-8C6A-6F9D680B97A7}" destId="{7C15E5F9-27CE-442D-8FCF-207B743D275E}" srcOrd="1" destOrd="0" parTransId="{501109B2-ACA6-43D3-AEDE-B2E3DFE36C34}" sibTransId="{33F0DEB1-3DF0-4B79-A7A0-FD24A5D3C548}"/>
    <dgm:cxn modelId="{7454DE6D-B2E4-46CA-AB39-7B0A2B84C1C8}" type="presOf" srcId="{788D1FCD-78FF-4918-B048-3F88638F67B4}" destId="{7E4A622D-9F6B-4639-A915-4CB2B721562E}" srcOrd="0" destOrd="2" presId="urn:microsoft.com/office/officeart/2005/8/layout/hProcess4"/>
    <dgm:cxn modelId="{823FF388-783D-4128-BEB1-BB77C63BDCB9}" type="presOf" srcId="{ADBA79B4-1BD9-4C4A-8C6A-6F9D680B97A7}" destId="{605622D8-F5B0-43DF-8ACC-B1B04EB9C111}" srcOrd="0" destOrd="0" presId="urn:microsoft.com/office/officeart/2005/8/layout/hProcess4"/>
    <dgm:cxn modelId="{7773E56F-431A-4DD5-AC46-413ECF64E7DC}" type="presOf" srcId="{4A1F48C1-D92E-49B0-B230-34F16B87A99C}" destId="{4801881A-8680-44CD-B351-205ED567BF7A}" srcOrd="0" destOrd="2" presId="urn:microsoft.com/office/officeart/2005/8/layout/hProcess4"/>
    <dgm:cxn modelId="{A1A9C64D-BC3B-43EE-A478-8766FAD7B623}" type="presOf" srcId="{EE398488-B40F-4E1D-9FC8-204C0FB34159}" destId="{AD77FB9C-8F4E-4F9B-B34F-58A96905D022}" srcOrd="0" destOrd="1" presId="urn:microsoft.com/office/officeart/2005/8/layout/hProcess4"/>
    <dgm:cxn modelId="{F70C7534-658E-493B-B205-7F0E1E593664}" type="presOf" srcId="{4A1F48C1-D92E-49B0-B230-34F16B87A99C}" destId="{CDA748CA-0F5A-483C-A327-9EA9CD1BAD6C}" srcOrd="1" destOrd="2" presId="urn:microsoft.com/office/officeart/2005/8/layout/hProcess4"/>
    <dgm:cxn modelId="{CF8764C6-81E1-4F79-BCAB-D039749F247D}" type="presOf" srcId="{ADAB00EB-9466-4A24-81E5-D95871BF9AB7}" destId="{CDA748CA-0F5A-483C-A327-9EA9CD1BAD6C}" srcOrd="1" destOrd="0" presId="urn:microsoft.com/office/officeart/2005/8/layout/hProcess4"/>
    <dgm:cxn modelId="{707B1555-C65E-4406-B5A8-147C77DBD784}" type="presOf" srcId="{E9FAA118-F43E-4278-B97F-ADD00C15C26C}" destId="{AD77FB9C-8F4E-4F9B-B34F-58A96905D022}" srcOrd="0" destOrd="2" presId="urn:microsoft.com/office/officeart/2005/8/layout/hProcess4"/>
    <dgm:cxn modelId="{51F67D00-9E52-4C19-B098-E9CC73228C91}" type="presOf" srcId="{E9FAA118-F43E-4278-B97F-ADD00C15C26C}" destId="{EB0A0FF1-8506-49E4-B68E-08E9ABBA3E21}" srcOrd="1" destOrd="2" presId="urn:microsoft.com/office/officeart/2005/8/layout/hProcess4"/>
    <dgm:cxn modelId="{4EC4BD2D-7D12-4CB4-9CDB-2CFBEE694701}" type="presOf" srcId="{0A26ADD0-0EE4-4E5F-9637-28366E08B79D}" destId="{1AC42502-C265-4D69-9F0C-FAFA22B4BBFB}" srcOrd="0" destOrd="0" presId="urn:microsoft.com/office/officeart/2005/8/layout/hProcess4"/>
    <dgm:cxn modelId="{DF752E8D-B084-475A-8FDE-E43F7641C12E}" type="presOf" srcId="{47753B05-20B6-41B6-8741-4741E56300F9}" destId="{12FCE285-2344-48FA-82E8-C1D1C5D690FD}" srcOrd="1" destOrd="0" presId="urn:microsoft.com/office/officeart/2005/8/layout/hProcess4"/>
    <dgm:cxn modelId="{6A07931A-4CD1-4C1D-B696-F1335FDC485F}" srcId="{0CAB7C81-F895-4463-9BE4-1C334195F1D6}" destId="{E9FAA118-F43E-4278-B97F-ADD00C15C26C}" srcOrd="2" destOrd="0" parTransId="{519F08EB-56EE-49BB-AE24-40387C8E36B5}" sibTransId="{7B649B3F-8E80-4120-8AC4-69CA1B90BD50}"/>
    <dgm:cxn modelId="{FA320E25-5B8E-428E-9EA8-3E5D02042FA1}" type="presOf" srcId="{B7ECAC39-426F-4F63-A0AE-E81D04F0B5A2}" destId="{72B244A3-5FB6-4867-BCDD-EFA11BA202EE}" srcOrd="1" destOrd="3" presId="urn:microsoft.com/office/officeart/2005/8/layout/hProcess4"/>
    <dgm:cxn modelId="{11D5390A-363E-4E0E-AC08-13401C05827C}" type="presOf" srcId="{AD985197-2BFB-41C5-ACCA-6B9D0AB0EF3C}" destId="{ECBB609F-0ED4-4E00-8BC3-9EA42DA968C5}" srcOrd="0" destOrd="0" presId="urn:microsoft.com/office/officeart/2005/8/layout/hProcess4"/>
    <dgm:cxn modelId="{5983C4C0-02BD-428B-9B6F-D97576531326}" type="presOf" srcId="{0CAB7C81-F895-4463-9BE4-1C334195F1D6}" destId="{9D10983F-ED86-42BC-8665-EF76E7BC4DB0}" srcOrd="0" destOrd="0" presId="urn:microsoft.com/office/officeart/2005/8/layout/hProcess4"/>
    <dgm:cxn modelId="{42AE44F7-4890-4356-A83F-E4EBB6BC2819}" type="presParOf" srcId="{38C15486-3ADB-47EE-96C1-7EB3C5BB79AD}" destId="{FC5C9EA6-B5FB-470A-845D-E9D56C347C5C}" srcOrd="0" destOrd="0" presId="urn:microsoft.com/office/officeart/2005/8/layout/hProcess4"/>
    <dgm:cxn modelId="{49FC4559-D702-4CF6-8A92-7727F03006E0}" type="presParOf" srcId="{38C15486-3ADB-47EE-96C1-7EB3C5BB79AD}" destId="{EAB907CD-DA57-4573-8273-371FFAD227A3}" srcOrd="1" destOrd="0" presId="urn:microsoft.com/office/officeart/2005/8/layout/hProcess4"/>
    <dgm:cxn modelId="{B687C7F5-515E-4F97-B7C5-0BFDCC0A89B8}" type="presParOf" srcId="{38C15486-3ADB-47EE-96C1-7EB3C5BB79AD}" destId="{7DEE37AE-FD7C-43B5-BF39-8C5F350370C7}" srcOrd="2" destOrd="0" presId="urn:microsoft.com/office/officeart/2005/8/layout/hProcess4"/>
    <dgm:cxn modelId="{A4336A50-18F8-42F3-B5CF-023B63B417AB}" type="presParOf" srcId="{7DEE37AE-FD7C-43B5-BF39-8C5F350370C7}" destId="{F9F60ED5-0530-4D4C-B9CE-421A99E2BFF1}" srcOrd="0" destOrd="0" presId="urn:microsoft.com/office/officeart/2005/8/layout/hProcess4"/>
    <dgm:cxn modelId="{53638899-BAC9-46DF-B617-16E034B69C79}" type="presParOf" srcId="{F9F60ED5-0530-4D4C-B9CE-421A99E2BFF1}" destId="{7E730429-D08A-4545-B718-B5AB35861DA9}" srcOrd="0" destOrd="0" presId="urn:microsoft.com/office/officeart/2005/8/layout/hProcess4"/>
    <dgm:cxn modelId="{AB5F534C-449A-4837-9662-DA8A1BC05151}" type="presParOf" srcId="{F9F60ED5-0530-4D4C-B9CE-421A99E2BFF1}" destId="{AD77FB9C-8F4E-4F9B-B34F-58A96905D022}" srcOrd="1" destOrd="0" presId="urn:microsoft.com/office/officeart/2005/8/layout/hProcess4"/>
    <dgm:cxn modelId="{DCB744B2-9957-43C8-9B97-151A13DB2CBF}" type="presParOf" srcId="{F9F60ED5-0530-4D4C-B9CE-421A99E2BFF1}" destId="{EB0A0FF1-8506-49E4-B68E-08E9ABBA3E21}" srcOrd="2" destOrd="0" presId="urn:microsoft.com/office/officeart/2005/8/layout/hProcess4"/>
    <dgm:cxn modelId="{8B75A2FA-2B11-43DA-85BD-83E0DF958EFA}" type="presParOf" srcId="{F9F60ED5-0530-4D4C-B9CE-421A99E2BFF1}" destId="{9D10983F-ED86-42BC-8665-EF76E7BC4DB0}" srcOrd="3" destOrd="0" presId="urn:microsoft.com/office/officeart/2005/8/layout/hProcess4"/>
    <dgm:cxn modelId="{E86C074B-2F6E-447B-B28A-5573075E5706}" type="presParOf" srcId="{F9F60ED5-0530-4D4C-B9CE-421A99E2BFF1}" destId="{8D1B9FE1-8860-48FC-9664-1F678AF2300E}" srcOrd="4" destOrd="0" presId="urn:microsoft.com/office/officeart/2005/8/layout/hProcess4"/>
    <dgm:cxn modelId="{44BFC4C0-7D65-4A41-A197-0A00F70C95C5}" type="presParOf" srcId="{7DEE37AE-FD7C-43B5-BF39-8C5F350370C7}" destId="{290E4D78-6149-4CA6-B1DA-187C3BFDF621}" srcOrd="1" destOrd="0" presId="urn:microsoft.com/office/officeart/2005/8/layout/hProcess4"/>
    <dgm:cxn modelId="{0B40DD6D-863F-4419-AE04-CAD40AE0B507}" type="presParOf" srcId="{7DEE37AE-FD7C-43B5-BF39-8C5F350370C7}" destId="{72D98ED0-AE37-461F-A118-42BBE9539D1C}" srcOrd="2" destOrd="0" presId="urn:microsoft.com/office/officeart/2005/8/layout/hProcess4"/>
    <dgm:cxn modelId="{05F72631-CAA9-4366-8E40-C2E9AE3F0D77}" type="presParOf" srcId="{72D98ED0-AE37-461F-A118-42BBE9539D1C}" destId="{F2890EF3-09C1-4D2C-A975-0564CA7DB801}" srcOrd="0" destOrd="0" presId="urn:microsoft.com/office/officeart/2005/8/layout/hProcess4"/>
    <dgm:cxn modelId="{75CEAE98-7977-49E1-9B57-405B96A1332D}" type="presParOf" srcId="{72D98ED0-AE37-461F-A118-42BBE9539D1C}" destId="{4801881A-8680-44CD-B351-205ED567BF7A}" srcOrd="1" destOrd="0" presId="urn:microsoft.com/office/officeart/2005/8/layout/hProcess4"/>
    <dgm:cxn modelId="{095D1D68-2084-420B-B7DD-9AFA9CA953A3}" type="presParOf" srcId="{72D98ED0-AE37-461F-A118-42BBE9539D1C}" destId="{CDA748CA-0F5A-483C-A327-9EA9CD1BAD6C}" srcOrd="2" destOrd="0" presId="urn:microsoft.com/office/officeart/2005/8/layout/hProcess4"/>
    <dgm:cxn modelId="{09BF8888-3BF9-44E7-9FAD-5EA8B585EF23}" type="presParOf" srcId="{72D98ED0-AE37-461F-A118-42BBE9539D1C}" destId="{1AC42502-C265-4D69-9F0C-FAFA22B4BBFB}" srcOrd="3" destOrd="0" presId="urn:microsoft.com/office/officeart/2005/8/layout/hProcess4"/>
    <dgm:cxn modelId="{023F2CB8-2CAF-4EE1-8C94-A168383D3852}" type="presParOf" srcId="{72D98ED0-AE37-461F-A118-42BBE9539D1C}" destId="{09199885-8B74-45FE-A8B5-4C1FCF7B17FB}" srcOrd="4" destOrd="0" presId="urn:microsoft.com/office/officeart/2005/8/layout/hProcess4"/>
    <dgm:cxn modelId="{76518367-89A4-4B9D-B5D0-A539D2319072}" type="presParOf" srcId="{7DEE37AE-FD7C-43B5-BF39-8C5F350370C7}" destId="{FE581831-D570-4B11-9950-96DE240E41A2}" srcOrd="3" destOrd="0" presId="urn:microsoft.com/office/officeart/2005/8/layout/hProcess4"/>
    <dgm:cxn modelId="{C563A154-F9AC-43AD-9DF2-086831DDF1CB}" type="presParOf" srcId="{7DEE37AE-FD7C-43B5-BF39-8C5F350370C7}" destId="{4589FFA6-11FA-434A-BA82-80B14B49CD0F}" srcOrd="4" destOrd="0" presId="urn:microsoft.com/office/officeart/2005/8/layout/hProcess4"/>
    <dgm:cxn modelId="{BECE2187-65DB-451F-8A42-6A8312BE4419}" type="presParOf" srcId="{4589FFA6-11FA-434A-BA82-80B14B49CD0F}" destId="{42F00A6A-DD6F-49E8-A064-F8238588AE12}" srcOrd="0" destOrd="0" presId="urn:microsoft.com/office/officeart/2005/8/layout/hProcess4"/>
    <dgm:cxn modelId="{249C8F1C-E218-4DE5-B656-B9CA72271E1F}" type="presParOf" srcId="{4589FFA6-11FA-434A-BA82-80B14B49CD0F}" destId="{7E4A622D-9F6B-4639-A915-4CB2B721562E}" srcOrd="1" destOrd="0" presId="urn:microsoft.com/office/officeart/2005/8/layout/hProcess4"/>
    <dgm:cxn modelId="{DBB03004-EA79-44C1-A55F-19C8A59F6E69}" type="presParOf" srcId="{4589FFA6-11FA-434A-BA82-80B14B49CD0F}" destId="{12FCE285-2344-48FA-82E8-C1D1C5D690FD}" srcOrd="2" destOrd="0" presId="urn:microsoft.com/office/officeart/2005/8/layout/hProcess4"/>
    <dgm:cxn modelId="{73B2C6B5-9CCC-44DB-9D6D-5F8271FFD842}" type="presParOf" srcId="{4589FFA6-11FA-434A-BA82-80B14B49CD0F}" destId="{605622D8-F5B0-43DF-8ACC-B1B04EB9C111}" srcOrd="3" destOrd="0" presId="urn:microsoft.com/office/officeart/2005/8/layout/hProcess4"/>
    <dgm:cxn modelId="{C99743C7-C2E2-495C-8E19-62FDE9F8945E}" type="presParOf" srcId="{4589FFA6-11FA-434A-BA82-80B14B49CD0F}" destId="{DE30BC23-B2EA-4F53-B133-089EBBD43B1D}" srcOrd="4" destOrd="0" presId="urn:microsoft.com/office/officeart/2005/8/layout/hProcess4"/>
    <dgm:cxn modelId="{648FB613-D6C7-4791-975A-CD585A336FC0}" type="presParOf" srcId="{7DEE37AE-FD7C-43B5-BF39-8C5F350370C7}" destId="{D621BB8A-9198-4CF0-A9E2-41E84D941499}" srcOrd="5" destOrd="0" presId="urn:microsoft.com/office/officeart/2005/8/layout/hProcess4"/>
    <dgm:cxn modelId="{32834277-40DE-492B-8D19-B5DB876CB1EF}" type="presParOf" srcId="{7DEE37AE-FD7C-43B5-BF39-8C5F350370C7}" destId="{3ECC165E-97BC-475E-A872-52C727EE72F6}" srcOrd="6" destOrd="0" presId="urn:microsoft.com/office/officeart/2005/8/layout/hProcess4"/>
    <dgm:cxn modelId="{409FD1FB-9D83-4985-BE76-33570D00CAAA}" type="presParOf" srcId="{3ECC165E-97BC-475E-A872-52C727EE72F6}" destId="{BAB2AEBD-EC55-485B-8FB8-5A98B99A9845}" srcOrd="0" destOrd="0" presId="urn:microsoft.com/office/officeart/2005/8/layout/hProcess4"/>
    <dgm:cxn modelId="{434249FB-4245-445A-9478-773B6B58256D}" type="presParOf" srcId="{3ECC165E-97BC-475E-A872-52C727EE72F6}" destId="{ECBB609F-0ED4-4E00-8BC3-9EA42DA968C5}" srcOrd="1" destOrd="0" presId="urn:microsoft.com/office/officeart/2005/8/layout/hProcess4"/>
    <dgm:cxn modelId="{3202DD55-B7C2-41F9-9890-4392A9619B84}" type="presParOf" srcId="{3ECC165E-97BC-475E-A872-52C727EE72F6}" destId="{72B244A3-5FB6-4867-BCDD-EFA11BA202EE}" srcOrd="2" destOrd="0" presId="urn:microsoft.com/office/officeart/2005/8/layout/hProcess4"/>
    <dgm:cxn modelId="{5150051F-AAED-4BF8-9B4D-7AFF8EB29308}" type="presParOf" srcId="{3ECC165E-97BC-475E-A872-52C727EE72F6}" destId="{C65E5486-52DD-4E25-A536-3C6C546101C5}" srcOrd="3" destOrd="0" presId="urn:microsoft.com/office/officeart/2005/8/layout/hProcess4"/>
    <dgm:cxn modelId="{443BBD76-F6AA-48CF-9189-B4B718EE723B}" type="presParOf" srcId="{3ECC165E-97BC-475E-A872-52C727EE72F6}" destId="{FD6D8537-81EF-4A11-9C7F-9803CB76FC6A}" srcOrd="4" destOrd="0" presId="urn:microsoft.com/office/officeart/2005/8/layout/hProcess4"/>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77FB9C-8F4E-4F9B-B34F-58A96905D022}">
      <dsp:nvSpPr>
        <dsp:cNvPr id="0" name=""/>
        <dsp:cNvSpPr/>
      </dsp:nvSpPr>
      <dsp:spPr>
        <a:xfrm>
          <a:off x="1690" y="676494"/>
          <a:ext cx="1570048" cy="129496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School completes application form.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Application form is sent to DSPL</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DSPL share applications with clusters</a:t>
          </a:r>
        </a:p>
      </dsp:txBody>
      <dsp:txXfrm>
        <a:off x="31491" y="706295"/>
        <a:ext cx="1510446" cy="957867"/>
      </dsp:txXfrm>
    </dsp:sp>
    <dsp:sp modelId="{290E4D78-6149-4CA6-B1DA-187C3BFDF621}">
      <dsp:nvSpPr>
        <dsp:cNvPr id="0" name=""/>
        <dsp:cNvSpPr/>
      </dsp:nvSpPr>
      <dsp:spPr>
        <a:xfrm>
          <a:off x="838748" y="822332"/>
          <a:ext cx="1971652" cy="1971652"/>
        </a:xfrm>
        <a:prstGeom prst="leftCircularArrow">
          <a:avLst>
            <a:gd name="adj1" fmla="val 4364"/>
            <a:gd name="adj2" fmla="val 552891"/>
            <a:gd name="adj3" fmla="val 2328402"/>
            <a:gd name="adj4" fmla="val 9024489"/>
            <a:gd name="adj5" fmla="val 509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D10983F-ED86-42BC-8665-EF76E7BC4DB0}">
      <dsp:nvSpPr>
        <dsp:cNvPr id="0" name=""/>
        <dsp:cNvSpPr/>
      </dsp:nvSpPr>
      <dsp:spPr>
        <a:xfrm>
          <a:off x="350590" y="1693963"/>
          <a:ext cx="1395598" cy="5549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School is struggling to meet needs of pupil</a:t>
          </a:r>
        </a:p>
      </dsp:txBody>
      <dsp:txXfrm>
        <a:off x="366845" y="1710218"/>
        <a:ext cx="1363088" cy="522473"/>
      </dsp:txXfrm>
    </dsp:sp>
    <dsp:sp modelId="{4801881A-8680-44CD-B351-205ED567BF7A}">
      <dsp:nvSpPr>
        <dsp:cNvPr id="0" name=""/>
        <dsp:cNvSpPr/>
      </dsp:nvSpPr>
      <dsp:spPr>
        <a:xfrm>
          <a:off x="2155914" y="676494"/>
          <a:ext cx="1570048" cy="129496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DSPL2 Clusters will meet half termly before the SENCo forum at The Oak Suite.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Lead SENCo will facilitate discussions and record outcomes.</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Clusters will look at the applications against the guidance and decide whether the application should proceed to the panel for a decision. If it is felt that the needs of the child can be met from ordinarily available provision it will not proceed to the panel. Advice and guidance will be provided to the school through peer support and, where appropriate professional support</a:t>
          </a:r>
        </a:p>
      </dsp:txBody>
      <dsp:txXfrm>
        <a:off x="2185715" y="983787"/>
        <a:ext cx="1510446" cy="957867"/>
      </dsp:txXfrm>
    </dsp:sp>
    <dsp:sp modelId="{FE581831-D570-4B11-9950-96DE240E41A2}">
      <dsp:nvSpPr>
        <dsp:cNvPr id="0" name=""/>
        <dsp:cNvSpPr/>
      </dsp:nvSpPr>
      <dsp:spPr>
        <a:xfrm>
          <a:off x="2979888" y="-196809"/>
          <a:ext cx="2172270" cy="2172270"/>
        </a:xfrm>
        <a:prstGeom prst="circularArrow">
          <a:avLst>
            <a:gd name="adj1" fmla="val 3961"/>
            <a:gd name="adj2" fmla="val 496933"/>
            <a:gd name="adj3" fmla="val 19327556"/>
            <a:gd name="adj4" fmla="val 12575511"/>
            <a:gd name="adj5" fmla="val 462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C42502-C265-4D69-9F0C-FAFA22B4BBFB}">
      <dsp:nvSpPr>
        <dsp:cNvPr id="0" name=""/>
        <dsp:cNvSpPr/>
      </dsp:nvSpPr>
      <dsp:spPr>
        <a:xfrm>
          <a:off x="2504813" y="399002"/>
          <a:ext cx="1395598" cy="5549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DSPL2 North &amp; South Clusters</a:t>
          </a:r>
        </a:p>
      </dsp:txBody>
      <dsp:txXfrm>
        <a:off x="2521068" y="415257"/>
        <a:ext cx="1363088" cy="522473"/>
      </dsp:txXfrm>
    </dsp:sp>
    <dsp:sp modelId="{7E4A622D-9F6B-4639-A915-4CB2B721562E}">
      <dsp:nvSpPr>
        <dsp:cNvPr id="0" name=""/>
        <dsp:cNvSpPr/>
      </dsp:nvSpPr>
      <dsp:spPr>
        <a:xfrm>
          <a:off x="4310137" y="676494"/>
          <a:ext cx="1570048" cy="129496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This will be provided by the appropriate professionals. This could be members of the ASK SALI team or SENDSASS. EYs or services provided by DSPL.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Professionals may be present at clusters or this may be agreed outside of clusters, support will be in place as quickly as possible.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The support may be given, even if funding is agreed if it is thought to be beneficial.  </a:t>
          </a:r>
        </a:p>
      </dsp:txBody>
      <dsp:txXfrm>
        <a:off x="4339938" y="706295"/>
        <a:ext cx="1510446" cy="957867"/>
      </dsp:txXfrm>
    </dsp:sp>
    <dsp:sp modelId="{D621BB8A-9198-4CF0-A9E2-41E84D941499}">
      <dsp:nvSpPr>
        <dsp:cNvPr id="0" name=""/>
        <dsp:cNvSpPr/>
      </dsp:nvSpPr>
      <dsp:spPr>
        <a:xfrm>
          <a:off x="5147196" y="822332"/>
          <a:ext cx="1971652" cy="1971652"/>
        </a:xfrm>
        <a:prstGeom prst="leftCircularArrow">
          <a:avLst>
            <a:gd name="adj1" fmla="val 4364"/>
            <a:gd name="adj2" fmla="val 552891"/>
            <a:gd name="adj3" fmla="val 2328402"/>
            <a:gd name="adj4" fmla="val 9024489"/>
            <a:gd name="adj5" fmla="val 509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5622D8-F5B0-43DF-8ACC-B1B04EB9C111}">
      <dsp:nvSpPr>
        <dsp:cNvPr id="0" name=""/>
        <dsp:cNvSpPr/>
      </dsp:nvSpPr>
      <dsp:spPr>
        <a:xfrm>
          <a:off x="4659037" y="1693963"/>
          <a:ext cx="1395598" cy="5549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Professional Support</a:t>
          </a:r>
        </a:p>
      </dsp:txBody>
      <dsp:txXfrm>
        <a:off x="4675292" y="1710218"/>
        <a:ext cx="1363088" cy="522473"/>
      </dsp:txXfrm>
    </dsp:sp>
    <dsp:sp modelId="{ECBB609F-0ED4-4E00-8BC3-9EA42DA968C5}">
      <dsp:nvSpPr>
        <dsp:cNvPr id="0" name=""/>
        <dsp:cNvSpPr/>
      </dsp:nvSpPr>
      <dsp:spPr>
        <a:xfrm>
          <a:off x="6464361" y="676494"/>
          <a:ext cx="1570048" cy="129496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The panel will be composed of DSPL Manager, SEND Lead and 1 Lead SENCO.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The panel will decide whether this should be funded.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If it is agreed that it should be funded the level of funding will be agreed in line with the cost of the intervention and the guidance. </a:t>
          </a:r>
        </a:p>
        <a:p>
          <a:pPr marL="57150" lvl="1" indent="-57150" algn="l" defTabSz="222250">
            <a:lnSpc>
              <a:spcPct val="90000"/>
            </a:lnSpc>
            <a:spcBef>
              <a:spcPct val="0"/>
            </a:spcBef>
            <a:spcAft>
              <a:spcPct val="15000"/>
            </a:spcAft>
            <a:buChar char="••"/>
          </a:pPr>
          <a:r>
            <a:rPr lang="en-GB" sz="500" kern="1200">
              <a:latin typeface="Arial" panose="020B0604020202020204" pitchFamily="34" charset="0"/>
              <a:cs typeface="Arial" panose="020B0604020202020204" pitchFamily="34" charset="0"/>
            </a:rPr>
            <a:t>DSPL will inform school if the decision.</a:t>
          </a:r>
        </a:p>
      </dsp:txBody>
      <dsp:txXfrm>
        <a:off x="6494162" y="983787"/>
        <a:ext cx="1510446" cy="957867"/>
      </dsp:txXfrm>
    </dsp:sp>
    <dsp:sp modelId="{C65E5486-52DD-4E25-A536-3C6C546101C5}">
      <dsp:nvSpPr>
        <dsp:cNvPr id="0" name=""/>
        <dsp:cNvSpPr/>
      </dsp:nvSpPr>
      <dsp:spPr>
        <a:xfrm>
          <a:off x="6813261" y="399002"/>
          <a:ext cx="1395598" cy="5549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Panel</a:t>
          </a:r>
        </a:p>
      </dsp:txBody>
      <dsp:txXfrm>
        <a:off x="6829516" y="415257"/>
        <a:ext cx="1363088" cy="52247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Sheffield</dc:creator>
  <cp:keywords/>
  <dc:description/>
  <cp:lastModifiedBy>PThomas</cp:lastModifiedBy>
  <cp:revision>7</cp:revision>
  <cp:lastPrinted>2026-03-23T12:23:00Z</cp:lastPrinted>
  <dcterms:created xsi:type="dcterms:W3CDTF">2026-03-12T11:48:00Z</dcterms:created>
  <dcterms:modified xsi:type="dcterms:W3CDTF">2026-03-24T16:37:00Z</dcterms:modified>
</cp:coreProperties>
</file>